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46E4A85" w14:textId="594CD6E7" w:rsidR="0044486B" w:rsidRDefault="0044486B" w:rsidP="009C7C6B">
      <w:pPr>
        <w:spacing w:after="120" w:line="360" w:lineRule="auto"/>
        <w:ind w:left="567" w:right="-6"/>
        <w:rPr>
          <w:rFonts w:ascii="Arial" w:hAnsi="Arial" w:cs="Arial"/>
          <w:b/>
          <w:sz w:val="28"/>
          <w:szCs w:val="28"/>
        </w:rPr>
      </w:pPr>
      <w:r>
        <w:rPr>
          <w:rFonts w:ascii="Arial" w:hAnsi="Arial"/>
          <w:b/>
          <w:sz w:val="28"/>
          <w:szCs w:val="28"/>
        </w:rPr>
        <w:t>Nowy inteligentny system ważenia ProfisPro</w:t>
      </w:r>
    </w:p>
    <w:p w14:paraId="504EA2BD" w14:textId="6421EB77" w:rsidR="0044486B" w:rsidRPr="0044486B" w:rsidRDefault="0044486B" w:rsidP="0044486B">
      <w:pPr>
        <w:pStyle w:val="StandardWeb"/>
        <w:spacing w:after="0" w:line="360" w:lineRule="atLeast"/>
        <w:ind w:left="567" w:right="2262"/>
        <w:rPr>
          <w:rFonts w:ascii="Arial" w:hAnsi="Arial" w:cs="Arial"/>
          <w:sz w:val="22"/>
          <w:szCs w:val="22"/>
        </w:rPr>
      </w:pPr>
      <w:r>
        <w:rPr>
          <w:rFonts w:ascii="Arial" w:hAnsi="Arial"/>
          <w:sz w:val="22"/>
          <w:szCs w:val="22"/>
        </w:rPr>
        <w:t xml:space="preserve">Stale rosnące zapotrzebowanie na większą precyzję skłoniło firmę Amazone w 2001 roku do budowy rozsiewaczy nawozów ze zintegrowaną technologią ważenia. Korzystając z pomocy specjalistów w dziedzinie techniki ważenia, precyzyjnie wykrywane są odchylenia docelowej ilości od rzeczywistej ilości rozsiewu. Czujniki wagowe najnowszej generacji mierzą zmiany masy 200 razy na sekundę i automatycznie dostosowują pozycje zasuwy otworu roboczego co 25 kg. Największą zaletą technologii ważenia jest to, że jest ona mierzona na </w:t>
      </w:r>
      <w:bookmarkStart w:id="0" w:name="_GoBack"/>
      <w:bookmarkEnd w:id="0"/>
      <w:r>
        <w:rPr>
          <w:rFonts w:ascii="Arial" w:hAnsi="Arial"/>
          <w:sz w:val="22"/>
          <w:szCs w:val="22"/>
        </w:rPr>
        <w:t>podstawie rzeczywistych wartości, dzięki czemu ilość rozsiewu można w każdej chwili zoptymalizować, nawet przy rozsiewie krawędziowym, granicznym, przy rowach lub na klinach.</w:t>
      </w:r>
    </w:p>
    <w:p w14:paraId="111C1558" w14:textId="2E3F3AD7" w:rsidR="0044486B" w:rsidRPr="0044486B" w:rsidRDefault="0044486B" w:rsidP="0044486B">
      <w:pPr>
        <w:pStyle w:val="StandardWeb"/>
        <w:spacing w:after="0" w:line="360" w:lineRule="atLeast"/>
        <w:ind w:left="567" w:right="2262"/>
        <w:rPr>
          <w:rFonts w:ascii="Arial" w:hAnsi="Arial" w:cs="Arial"/>
          <w:b/>
          <w:sz w:val="22"/>
          <w:szCs w:val="22"/>
        </w:rPr>
      </w:pPr>
      <w:r>
        <w:rPr>
          <w:rFonts w:ascii="Arial" w:hAnsi="Arial"/>
          <w:b/>
          <w:sz w:val="22"/>
          <w:szCs w:val="22"/>
        </w:rPr>
        <w:t>Nowa kalibracja ilości została w pełni przemyślana: ProfisPro</w:t>
      </w:r>
    </w:p>
    <w:p w14:paraId="7D6B9287" w14:textId="04531052" w:rsidR="0044486B" w:rsidRPr="0044486B" w:rsidRDefault="0044486B" w:rsidP="00193E31">
      <w:pPr>
        <w:pStyle w:val="StandardWeb"/>
        <w:spacing w:after="0" w:line="360" w:lineRule="atLeast"/>
        <w:ind w:left="567" w:right="2262"/>
        <w:rPr>
          <w:rFonts w:ascii="Arial" w:hAnsi="Arial" w:cs="Arial"/>
          <w:sz w:val="22"/>
          <w:szCs w:val="22"/>
        </w:rPr>
      </w:pPr>
      <w:r>
        <w:rPr>
          <w:rFonts w:ascii="Arial" w:hAnsi="Arial"/>
          <w:sz w:val="22"/>
          <w:szCs w:val="22"/>
        </w:rPr>
        <w:t xml:space="preserve">Regulacja ilości rozsiewu za pomocą technologii ważenia Profis jest bardzo precyzyjna. Odchylenia w całkowitym czasie rozsiewu wynoszą tylko około 1%. Aby zapewnić ciągłą regulację, tj. również w przedziałach kontrolnych technologii ważenia co 25 kg, rozsiewacze zawieszane ZA-TS i rozsiewacze zaczepiane ZG-TS 01 są teraz dostępne z nowym inteligentnym systemem ważenia ProfisPro. System ProfisPro łączy technologię ważenia Profis z nowym pomiarem momentu obrotowego FlowControl. FlowControl posiada jeden czujnik na tarczę rozsiewającą, który określa moment obrotowy każdej z nich niezależnie. Na podstawie licznych badań jakości rozsiewu określono zależności pomiędzy ilościami rozsiewu a momentem obrotowym tarczy rozsiewającej dla różnych szerokości roboczych dla wszystkich rodzajów nawozów. Krótko mówiąc: Małe dawki rozsiewu generują mniejszy moment obrotowy tarczy niż większe dawki. FlowControl niezawodnie rejestruje moment obrotowy napędów tarcz rozsiewających niezależnie od strony i może natychmiast dostosować ustawienie zasuwy dozującej w przypadku odchylenia od wartości docelowej. </w:t>
      </w:r>
    </w:p>
    <w:p w14:paraId="22E142C6" w14:textId="1803F491" w:rsidR="0044486B" w:rsidRPr="00C04596" w:rsidRDefault="00387A38" w:rsidP="0044486B">
      <w:pPr>
        <w:pStyle w:val="StandardWeb"/>
        <w:spacing w:after="0" w:line="360" w:lineRule="atLeast"/>
        <w:ind w:left="567" w:right="2262"/>
        <w:rPr>
          <w:rFonts w:ascii="Arial" w:hAnsi="Arial"/>
          <w:sz w:val="22"/>
          <w:szCs w:val="22"/>
        </w:rPr>
      </w:pPr>
      <w:r>
        <w:rPr>
          <w:rFonts w:ascii="Arial" w:hAnsi="Arial"/>
          <w:sz w:val="22"/>
          <w:szCs w:val="22"/>
        </w:rPr>
        <w:t xml:space="preserve">Dzięki połączeniu technologii ważenia i funkcji FlowControl, podczas całego procesu rozsiewu rozsiewacz reguluje teoretyczną dawkę rozsiewu za pomocą momentu obrotowego. Technologia ważenia Profis co 25 kg monitoruje faktycznie rozsianą ilość nawozu. Dzięki temu FlowControl regularnie się na nowo kalibruje. Jest to wykonywane bez zatrzymywania się. Dzięki </w:t>
      </w:r>
      <w:r>
        <w:rPr>
          <w:rFonts w:ascii="Arial" w:hAnsi="Arial"/>
          <w:sz w:val="22"/>
          <w:szCs w:val="22"/>
        </w:rPr>
        <w:lastRenderedPageBreak/>
        <w:t xml:space="preserve">inteligentnemu systemowi ważenia ProfisPro dawka rozsiewu jest optymalizowana od pierwszej sekundy rozpoczęcia pracy. Ponadto kierowca ma zawsze podgląd rzeczywistej ilości pozostałej w zbiorniku, a także ewentualnego wskazania odległości do całkowitego opróżnienia. </w:t>
      </w:r>
      <w:r w:rsidRPr="00C04596">
        <w:rPr>
          <w:rFonts w:ascii="Arial" w:hAnsi="Arial"/>
          <w:sz w:val="22"/>
          <w:szCs w:val="22"/>
        </w:rPr>
        <w:t>Dostosowanie regulacji dawki rozsiewu przez profesjonalną technologię ważenia z czujnikami FlowControl to wyjątkowa zaleta maszyn firmy Amazone</w:t>
      </w:r>
      <w:r>
        <w:rPr>
          <w:rFonts w:ascii="Arial" w:hAnsi="Arial"/>
          <w:sz w:val="22"/>
          <w:szCs w:val="22"/>
        </w:rPr>
        <w:t xml:space="preserve">. </w:t>
      </w:r>
    </w:p>
    <w:p w14:paraId="36C687B0" w14:textId="5D8D8C7D" w:rsidR="0044486B" w:rsidRPr="0044486B" w:rsidRDefault="002B4796" w:rsidP="0044486B">
      <w:pPr>
        <w:pStyle w:val="StandardWeb"/>
        <w:spacing w:after="0" w:line="360" w:lineRule="atLeast"/>
        <w:ind w:left="567" w:right="2262"/>
        <w:rPr>
          <w:rFonts w:ascii="Arial" w:hAnsi="Arial" w:cs="Arial"/>
          <w:b/>
          <w:sz w:val="22"/>
          <w:szCs w:val="22"/>
        </w:rPr>
      </w:pPr>
      <w:r>
        <w:rPr>
          <w:rFonts w:ascii="Arial" w:hAnsi="Arial"/>
          <w:b/>
          <w:sz w:val="22"/>
          <w:szCs w:val="22"/>
        </w:rPr>
        <w:t xml:space="preserve">FlowCheck do kontroli otworów roboczych </w:t>
      </w:r>
    </w:p>
    <w:p w14:paraId="79504AEB" w14:textId="1D27EB76" w:rsidR="0044486B" w:rsidRPr="0044486B" w:rsidRDefault="00E4615A" w:rsidP="0044486B">
      <w:pPr>
        <w:pStyle w:val="StandardWeb"/>
        <w:spacing w:after="0" w:line="360" w:lineRule="atLeast"/>
        <w:ind w:left="567" w:right="2262"/>
        <w:rPr>
          <w:rFonts w:ascii="Arial" w:hAnsi="Arial" w:cs="Arial"/>
          <w:sz w:val="22"/>
          <w:szCs w:val="22"/>
        </w:rPr>
      </w:pPr>
      <w:r>
        <w:rPr>
          <w:rFonts w:ascii="Arial" w:hAnsi="Arial"/>
          <w:sz w:val="22"/>
          <w:szCs w:val="22"/>
        </w:rPr>
        <w:t>Jako niedroga alternatywa dla FlowControl, firma Amazone oferuje urządzenie monitorujące FlowCheck dla serii ZA-TS Hydro. Podczas gdy FlowControl może kontrolować i regulować dawkę rozsiewu niezależnie od strony, FlowCheck tylko wykrywa zatory i brak nawozu w obwóch otworach roboczych. W przypadku zatoru oba systemy usuwają usterkę, szybko otwierając i zamykając zasuwę dozującą, jednocześnie zmieniając kierunek obrotów mieszadła. Dla rolnika oznacza to absolutną niezawodność działania.</w:t>
      </w:r>
    </w:p>
    <w:p w14:paraId="7CF0BC1C" w14:textId="77777777" w:rsidR="0044486B" w:rsidRPr="0044486B" w:rsidRDefault="0044486B" w:rsidP="0044486B">
      <w:pPr>
        <w:pStyle w:val="StandardWeb"/>
        <w:spacing w:after="0" w:line="360" w:lineRule="atLeast"/>
        <w:ind w:left="567" w:right="2262"/>
        <w:rPr>
          <w:rFonts w:ascii="Arial" w:hAnsi="Arial" w:cs="Arial"/>
          <w:b/>
          <w:sz w:val="22"/>
          <w:szCs w:val="22"/>
        </w:rPr>
      </w:pPr>
      <w:r>
        <w:rPr>
          <w:rFonts w:ascii="Arial" w:hAnsi="Arial"/>
          <w:b/>
          <w:sz w:val="22"/>
          <w:szCs w:val="22"/>
        </w:rPr>
        <w:t>Precyzja również na zboczach</w:t>
      </w:r>
    </w:p>
    <w:p w14:paraId="3A6D826C" w14:textId="6AB21C36" w:rsidR="0044486B" w:rsidRDefault="0044486B" w:rsidP="0044486B">
      <w:pPr>
        <w:pStyle w:val="StandardWeb"/>
        <w:spacing w:after="0" w:line="360" w:lineRule="atLeast"/>
        <w:ind w:left="567" w:right="2262"/>
        <w:rPr>
          <w:rFonts w:ascii="Arial" w:hAnsi="Arial" w:cs="Arial"/>
          <w:sz w:val="22"/>
          <w:szCs w:val="22"/>
        </w:rPr>
      </w:pPr>
      <w:r>
        <w:rPr>
          <w:rFonts w:ascii="Arial" w:hAnsi="Arial"/>
          <w:sz w:val="22"/>
          <w:szCs w:val="22"/>
        </w:rPr>
        <w:t xml:space="preserve">Wszystkie rozsiewacze z wagą firmy Amazone mogą być opcjonalnie wyposażone w czujnik nachylenia. Dzięki temu czujnikowi technologia pomiarowa może obliczyć wpływ nachylenia na pomiar masy, dzięki czemu dawka rozsiewu jest prawidłowa nawet podczas pracy na zboczu, czy jeździe w  górę lub w dół zbocza. </w:t>
      </w:r>
    </w:p>
    <w:p w14:paraId="22A4445D" w14:textId="12DF6FD7" w:rsidR="00AB184F" w:rsidRDefault="00AB184F">
      <w:pPr>
        <w:rPr>
          <w:rFonts w:ascii="Arial" w:hAnsi="Arial" w:cs="Arial"/>
          <w:sz w:val="22"/>
          <w:szCs w:val="22"/>
        </w:rPr>
      </w:pPr>
      <w:r>
        <w:br w:type="page"/>
      </w:r>
    </w:p>
    <w:p w14:paraId="1C757580" w14:textId="127E1D36" w:rsidR="00C04596" w:rsidRDefault="00C04596" w:rsidP="0044486B">
      <w:pPr>
        <w:pStyle w:val="StandardWeb"/>
        <w:spacing w:after="0" w:line="360" w:lineRule="atLeast"/>
        <w:ind w:left="567" w:right="2262"/>
        <w:rPr>
          <w:rFonts w:ascii="Arial" w:hAnsi="Arial"/>
          <w:sz w:val="22"/>
          <w:szCs w:val="22"/>
        </w:rPr>
      </w:pPr>
      <w:r>
        <w:rPr>
          <w:rFonts w:ascii="Arial" w:hAnsi="Arial"/>
          <w:sz w:val="22"/>
          <w:szCs w:val="22"/>
        </w:rPr>
        <w:lastRenderedPageBreak/>
        <w:pict w14:anchorId="0B336C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391.5pt;height:294pt">
            <v:imagedata r:id="rId7" o:title="Visualisierung ProfisPro_pl"/>
          </v:shape>
        </w:pict>
      </w:r>
    </w:p>
    <w:p w14:paraId="25DD3ED7" w14:textId="77777777" w:rsidR="00C04596" w:rsidRDefault="00C04596" w:rsidP="0044486B">
      <w:pPr>
        <w:pStyle w:val="StandardWeb"/>
        <w:spacing w:after="0" w:line="360" w:lineRule="atLeast"/>
        <w:ind w:left="567" w:right="2262"/>
        <w:rPr>
          <w:rFonts w:ascii="Arial" w:hAnsi="Arial"/>
          <w:sz w:val="22"/>
          <w:szCs w:val="22"/>
        </w:rPr>
      </w:pPr>
    </w:p>
    <w:p w14:paraId="7886393C" w14:textId="72C6D799" w:rsidR="0044486B" w:rsidRDefault="00C04596" w:rsidP="0044486B">
      <w:pPr>
        <w:pStyle w:val="StandardWeb"/>
        <w:spacing w:after="0" w:line="360" w:lineRule="atLeast"/>
        <w:ind w:left="567" w:right="2262"/>
        <w:rPr>
          <w:rFonts w:ascii="Arial" w:hAnsi="Arial" w:cs="Arial"/>
          <w:sz w:val="22"/>
          <w:szCs w:val="22"/>
        </w:rPr>
      </w:pPr>
      <w:r>
        <w:rPr>
          <w:rFonts w:ascii="Arial" w:hAnsi="Arial"/>
          <w:sz w:val="22"/>
          <w:szCs w:val="22"/>
        </w:rPr>
        <w:pict w14:anchorId="6D9DDBAF">
          <v:shape id="_x0000_i1025" type="#_x0000_t75" style="width:337.5pt;height:222.75pt">
            <v:imagedata r:id="rId8" o:title="ZA-TS4200_Claas_d0_kw_DJI_0336_AusschnittM"/>
          </v:shape>
        </w:pict>
      </w:r>
    </w:p>
    <w:p w14:paraId="277D2FF0" w14:textId="08A4D5B8" w:rsidR="00C04596" w:rsidRDefault="00233C4F" w:rsidP="00C04596">
      <w:pPr>
        <w:pStyle w:val="StandardWeb"/>
        <w:spacing w:line="360" w:lineRule="atLeast"/>
        <w:ind w:left="567" w:right="2262"/>
        <w:rPr>
          <w:rFonts w:ascii="Arial" w:hAnsi="Arial"/>
          <w:color w:val="808080" w:themeColor="background1" w:themeShade="80"/>
          <w:sz w:val="22"/>
          <w:szCs w:val="22"/>
        </w:rPr>
      </w:pPr>
      <w:r>
        <w:rPr>
          <w:rFonts w:ascii="Arial" w:hAnsi="Arial"/>
          <w:color w:val="808080" w:themeColor="background1" w:themeShade="80"/>
          <w:sz w:val="22"/>
          <w:szCs w:val="22"/>
        </w:rPr>
        <w:t>Precyzyjna ilość rozsiewu od pierwszej sekundy dzięki inteligentnemu systemowi ważenia ProfisPro do rozsiewacza ZA-TS.</w:t>
      </w:r>
      <w:r w:rsidR="00C04596">
        <w:rPr>
          <w:rFonts w:ascii="Arial" w:hAnsi="Arial"/>
          <w:color w:val="808080" w:themeColor="background1" w:themeShade="80"/>
          <w:sz w:val="22"/>
          <w:szCs w:val="22"/>
        </w:rPr>
        <w:br w:type="page"/>
      </w:r>
    </w:p>
    <w:p w14:paraId="69FC1618" w14:textId="03E96854" w:rsidR="00AB184F" w:rsidRDefault="00C04596" w:rsidP="00A82682">
      <w:pPr>
        <w:pStyle w:val="StandardWeb"/>
        <w:spacing w:line="360" w:lineRule="atLeast"/>
        <w:ind w:left="567" w:right="2262"/>
        <w:rPr>
          <w:rFonts w:ascii="Arial" w:hAnsi="Arial" w:cs="Arial"/>
          <w:i/>
          <w:color w:val="808080" w:themeColor="background1" w:themeShade="80"/>
          <w:sz w:val="22"/>
          <w:szCs w:val="22"/>
        </w:rPr>
      </w:pPr>
      <w:r>
        <w:rPr>
          <w:rFonts w:ascii="Arial" w:hAnsi="Arial"/>
          <w:i/>
          <w:color w:val="808080" w:themeColor="background1" w:themeShade="80"/>
          <w:sz w:val="22"/>
          <w:szCs w:val="22"/>
        </w:rPr>
        <w:lastRenderedPageBreak/>
        <w:pict w14:anchorId="74AE64C9">
          <v:shape id="_x0000_i1026" type="#_x0000_t75" style="width:337.5pt;height:252.75pt">
            <v:imagedata r:id="rId9" o:title="ZG-TS10001-profis-pro_Claas_d0_kw_P4031516_d2_181122"/>
          </v:shape>
        </w:pict>
      </w:r>
    </w:p>
    <w:p w14:paraId="78C25DD8" w14:textId="24B50DA4" w:rsidR="00AB184F" w:rsidRPr="00233C4F" w:rsidRDefault="007B24BE" w:rsidP="00AB184F">
      <w:pPr>
        <w:pStyle w:val="StandardWeb"/>
        <w:spacing w:line="360" w:lineRule="atLeast"/>
        <w:ind w:left="567" w:right="2262"/>
        <w:rPr>
          <w:rFonts w:ascii="Arial" w:hAnsi="Arial" w:cs="Arial"/>
          <w:color w:val="808080" w:themeColor="background1" w:themeShade="80"/>
          <w:sz w:val="22"/>
          <w:szCs w:val="22"/>
        </w:rPr>
      </w:pPr>
      <w:r>
        <w:rPr>
          <w:rFonts w:ascii="Arial" w:hAnsi="Arial"/>
          <w:color w:val="808080" w:themeColor="background1" w:themeShade="80"/>
          <w:sz w:val="22"/>
          <w:szCs w:val="22"/>
        </w:rPr>
        <w:t>ZG-TS 01 z systemem ważenia ProfisPro łączy maksymalną wydajność powierzchniową i stałą, precyzyjną ilość rozsiewu.</w:t>
      </w:r>
    </w:p>
    <w:p w14:paraId="1BD33B4D" w14:textId="6B02C453" w:rsidR="00C624A5" w:rsidRDefault="00C04596" w:rsidP="00C624A5">
      <w:pPr>
        <w:pStyle w:val="StandardWeb"/>
        <w:spacing w:line="360" w:lineRule="atLeast"/>
        <w:ind w:left="567" w:right="2262"/>
        <w:rPr>
          <w:rFonts w:ascii="Arial" w:hAnsi="Arial" w:cs="Arial"/>
          <w:i/>
          <w:color w:val="808080" w:themeColor="background1" w:themeShade="80"/>
          <w:sz w:val="22"/>
          <w:szCs w:val="22"/>
        </w:rPr>
      </w:pPr>
      <w:r>
        <w:rPr>
          <w:rFonts w:ascii="Arial" w:hAnsi="Arial"/>
          <w:i/>
          <w:color w:val="808080" w:themeColor="background1" w:themeShade="80"/>
          <w:sz w:val="22"/>
          <w:szCs w:val="22"/>
        </w:rPr>
        <w:pict w14:anchorId="20459269">
          <v:shape id="_x0000_i1027" type="#_x0000_t75" style="width:337.5pt;height:252.75pt">
            <v:imagedata r:id="rId10" o:title="ZA-TS_Fendt_Hanglage_d0_kw_PA319836_d2_181114"/>
          </v:shape>
        </w:pict>
      </w:r>
    </w:p>
    <w:p w14:paraId="411099EF" w14:textId="34EE485B" w:rsidR="00C04596" w:rsidRDefault="00A65D3A" w:rsidP="00C04596">
      <w:pPr>
        <w:pStyle w:val="StandardWeb"/>
        <w:spacing w:line="360" w:lineRule="atLeast"/>
        <w:ind w:left="567" w:right="2262"/>
        <w:rPr>
          <w:rFonts w:ascii="Arial" w:hAnsi="Arial"/>
          <w:color w:val="808080" w:themeColor="background1" w:themeShade="80"/>
          <w:sz w:val="22"/>
          <w:szCs w:val="22"/>
        </w:rPr>
      </w:pPr>
      <w:r>
        <w:rPr>
          <w:rFonts w:ascii="Arial" w:hAnsi="Arial"/>
          <w:color w:val="808080" w:themeColor="background1" w:themeShade="80"/>
          <w:sz w:val="22"/>
          <w:szCs w:val="22"/>
        </w:rPr>
        <w:t>Czujnik nachylenia zapewnia optymalną ilość rozsiewu nawet podczas pracy na zboczach.</w:t>
      </w:r>
      <w:r w:rsidR="00C04596">
        <w:rPr>
          <w:rFonts w:ascii="Arial" w:hAnsi="Arial"/>
          <w:color w:val="808080" w:themeColor="background1" w:themeShade="80"/>
          <w:sz w:val="22"/>
          <w:szCs w:val="22"/>
        </w:rPr>
        <w:br w:type="page"/>
      </w:r>
    </w:p>
    <w:p w14:paraId="4C2D2676" w14:textId="77777777" w:rsidR="00C04596" w:rsidRDefault="00C04596" w:rsidP="00C04596">
      <w:pPr>
        <w:tabs>
          <w:tab w:val="left" w:pos="3550"/>
        </w:tabs>
        <w:spacing w:line="360" w:lineRule="auto"/>
        <w:ind w:left="567" w:right="1411"/>
        <w:rPr>
          <w:rFonts w:ascii="Arial" w:hAnsi="Arial" w:cs="Arial"/>
          <w:b/>
          <w:bCs/>
          <w:color w:val="808080" w:themeColor="background1" w:themeShade="80"/>
          <w:sz w:val="20"/>
          <w:szCs w:val="20"/>
        </w:rPr>
      </w:pPr>
      <w:r>
        <w:rPr>
          <w:rFonts w:ascii="Arial" w:hAnsi="Arial"/>
          <w:b/>
          <w:bCs/>
          <w:color w:val="808080" w:themeColor="background1" w:themeShade="80"/>
          <w:sz w:val="20"/>
          <w:szCs w:val="20"/>
        </w:rPr>
        <w:lastRenderedPageBreak/>
        <w:t>O FIRMIE AMAZONE</w:t>
      </w:r>
    </w:p>
    <w:p w14:paraId="7B2966B3" w14:textId="77777777" w:rsidR="00C04596" w:rsidRDefault="00C04596" w:rsidP="00C04596">
      <w:pPr>
        <w:tabs>
          <w:tab w:val="left" w:pos="3550"/>
        </w:tabs>
        <w:spacing w:line="360" w:lineRule="auto"/>
        <w:ind w:left="567" w:right="141"/>
        <w:rPr>
          <w:rFonts w:ascii="Arial" w:hAnsi="Arial" w:cs="Arial"/>
          <w:bCs/>
          <w:color w:val="808080" w:themeColor="background1" w:themeShade="80"/>
          <w:sz w:val="20"/>
          <w:szCs w:val="20"/>
        </w:rPr>
      </w:pPr>
      <w:r>
        <w:rPr>
          <w:rFonts w:ascii="Arial" w:hAnsi="Arial"/>
          <w:bCs/>
          <w:color w:val="808080" w:themeColor="background1" w:themeShade="80"/>
          <w:sz w:val="20"/>
          <w:szCs w:val="20"/>
        </w:rPr>
        <w:t xml:space="preserve">AMAZONEN-WERKE H. Dreyer GmbH &amp; Co.KG z siedzibą w Hasbergen-Gaste, 49205, Niemcy, produkuje maszyny rolnicze i komunalne. Zarządzana przez właścicieli firma zatrudnia około 1900 osób w dziewięciu różnych zakładach produkcyjnych w Niemczech, Francji, Rosji i na Węgrzech. Asortyment maszyn rolniczych obejmuje urządzenia do uprawy gleby, siewniki, rozsiewacze nawozów i opryskiwacze polowe. Z uwagi na swoje doświadczenie firma AMAZONE jest dziś specjalistą w zakresie „inteligentnej uprawy roślin” w rolnictwie. </w:t>
      </w:r>
    </w:p>
    <w:p w14:paraId="7E55E3D9" w14:textId="77777777" w:rsidR="00C04596" w:rsidRDefault="00C04596" w:rsidP="00C04596">
      <w:pPr>
        <w:tabs>
          <w:tab w:val="left" w:pos="3550"/>
        </w:tabs>
        <w:spacing w:line="360" w:lineRule="auto"/>
        <w:ind w:left="567" w:right="1411"/>
        <w:rPr>
          <w:rFonts w:ascii="Arial" w:hAnsi="Arial" w:cs="Arial"/>
          <w:bCs/>
          <w:color w:val="808080" w:themeColor="background1" w:themeShade="80"/>
          <w:sz w:val="20"/>
          <w:szCs w:val="20"/>
        </w:rPr>
      </w:pPr>
      <w:r>
        <w:rPr>
          <w:rFonts w:ascii="Arial" w:hAnsi="Arial"/>
          <w:bCs/>
          <w:color w:val="808080" w:themeColor="background1" w:themeShade="80"/>
          <w:sz w:val="20"/>
          <w:szCs w:val="20"/>
        </w:rPr>
        <w:t xml:space="preserve">Więcej informacji: </w:t>
      </w:r>
      <w:hyperlink r:id="rId11" w:history="1">
        <w:r>
          <w:rPr>
            <w:rStyle w:val="Hyperlink"/>
            <w:rFonts w:ascii="Arial" w:hAnsi="Arial"/>
            <w:bCs/>
            <w:sz w:val="20"/>
            <w:szCs w:val="20"/>
          </w:rPr>
          <w:t>www.amazone.net</w:t>
        </w:r>
      </w:hyperlink>
    </w:p>
    <w:p w14:paraId="401301BB" w14:textId="49E23C88" w:rsidR="00C04596" w:rsidRDefault="00C04596" w:rsidP="00C04596">
      <w:pPr>
        <w:tabs>
          <w:tab w:val="left" w:pos="3550"/>
        </w:tabs>
        <w:spacing w:line="360" w:lineRule="auto"/>
        <w:ind w:left="567" w:right="1411"/>
        <w:rPr>
          <w:rFonts w:ascii="Arial" w:hAnsi="Arial" w:cs="Arial"/>
          <w:bCs/>
          <w:color w:val="808080" w:themeColor="background1" w:themeShade="80"/>
          <w:sz w:val="20"/>
          <w:szCs w:val="20"/>
        </w:rPr>
      </w:pPr>
      <w:r>
        <w:rPr>
          <w:noProof/>
          <w:color w:val="0563C1"/>
          <w:lang w:val="de-DE"/>
        </w:rPr>
        <w:drawing>
          <wp:inline distT="0" distB="0" distL="0" distR="0" wp14:anchorId="166B5608" wp14:editId="1A9B10DA">
            <wp:extent cx="238125" cy="238125"/>
            <wp:effectExtent l="0" t="0" r="9525" b="9525"/>
            <wp:docPr id="11" name="Grafik 11" descr="cid:FB_70d43fd1-a841-4de4-bbaa-3e1f495f95d3.jpg">
              <a:hlinkClick xmlns:a="http://schemas.openxmlformats.org/drawingml/2006/main" r:id="rId1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id:FB_70d43fd1-a841-4de4-bbaa-3e1f495f95d3.jpg"/>
                    <pic:cNvPicPr>
                      <a:picLocks noChangeAspect="1" noChangeArrowheads="1"/>
                    </pic:cNvPicPr>
                  </pic:nvPicPr>
                  <pic:blipFill>
                    <a:blip r:embed="rId13" r:link="rId14">
                      <a:extLst>
                        <a:ext uri="{28A0092B-C50C-407E-A947-70E740481C1C}">
                          <a14:useLocalDpi xmlns:a14="http://schemas.microsoft.com/office/drawing/2010/main" val="0"/>
                        </a:ext>
                      </a:extLst>
                    </a:blip>
                    <a:srcRect/>
                    <a:stretch>
                      <a:fillRect/>
                    </a:stretch>
                  </pic:blipFill>
                  <pic:spPr bwMode="auto">
                    <a:xfrm>
                      <a:off x="0" y="0"/>
                      <a:ext cx="238125" cy="238125"/>
                    </a:xfrm>
                    <a:prstGeom prst="rect">
                      <a:avLst/>
                    </a:prstGeom>
                    <a:noFill/>
                    <a:ln>
                      <a:noFill/>
                    </a:ln>
                  </pic:spPr>
                </pic:pic>
              </a:graphicData>
            </a:graphic>
          </wp:inline>
        </w:drawing>
      </w:r>
      <w:r>
        <w:t> </w:t>
      </w:r>
      <w:r>
        <w:rPr>
          <w:noProof/>
          <w:color w:val="0563C1"/>
          <w:lang w:val="de-DE"/>
        </w:rPr>
        <w:drawing>
          <wp:inline distT="0" distB="0" distL="0" distR="0" wp14:anchorId="2ED01C84" wp14:editId="214903E1">
            <wp:extent cx="238125" cy="238125"/>
            <wp:effectExtent l="0" t="0" r="9525" b="9525"/>
            <wp:docPr id="10" name="Grafik 10" descr="cid:IG_efb650a7-31e4-4674-98db-f2d2d5c58dce.jpg">
              <a:hlinkClick xmlns:a="http://schemas.openxmlformats.org/drawingml/2006/main" r:id="rId1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id:IG_efb650a7-31e4-4674-98db-f2d2d5c58dce.jpg"/>
                    <pic:cNvPicPr>
                      <a:picLocks noChangeAspect="1" noChangeArrowheads="1"/>
                    </pic:cNvPicPr>
                  </pic:nvPicPr>
                  <pic:blipFill>
                    <a:blip r:embed="rId16" r:link="rId17">
                      <a:extLst>
                        <a:ext uri="{28A0092B-C50C-407E-A947-70E740481C1C}">
                          <a14:useLocalDpi xmlns:a14="http://schemas.microsoft.com/office/drawing/2010/main" val="0"/>
                        </a:ext>
                      </a:extLst>
                    </a:blip>
                    <a:srcRect/>
                    <a:stretch>
                      <a:fillRect/>
                    </a:stretch>
                  </pic:blipFill>
                  <pic:spPr bwMode="auto">
                    <a:xfrm>
                      <a:off x="0" y="0"/>
                      <a:ext cx="238125" cy="238125"/>
                    </a:xfrm>
                    <a:prstGeom prst="rect">
                      <a:avLst/>
                    </a:prstGeom>
                    <a:noFill/>
                    <a:ln>
                      <a:noFill/>
                    </a:ln>
                  </pic:spPr>
                </pic:pic>
              </a:graphicData>
            </a:graphic>
          </wp:inline>
        </w:drawing>
      </w:r>
      <w:r>
        <w:t> </w:t>
      </w:r>
      <w:r>
        <w:rPr>
          <w:noProof/>
          <w:color w:val="0563C1"/>
          <w:lang w:val="de-DE"/>
        </w:rPr>
        <w:drawing>
          <wp:inline distT="0" distB="0" distL="0" distR="0" wp14:anchorId="00E2C2DB" wp14:editId="6B1696A8">
            <wp:extent cx="238125" cy="238125"/>
            <wp:effectExtent l="0" t="0" r="9525" b="9525"/>
            <wp:docPr id="8" name="Grafik 8" descr="cid:YT_e9180d16-5a2b-4618-92e9-22a015f9cafb.jpg">
              <a:hlinkClick xmlns:a="http://schemas.openxmlformats.org/drawingml/2006/main" r:id="rId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id:YT_e9180d16-5a2b-4618-92e9-22a015f9cafb.jpg"/>
                    <pic:cNvPicPr>
                      <a:picLocks noChangeAspect="1" noChangeArrowheads="1"/>
                    </pic:cNvPicPr>
                  </pic:nvPicPr>
                  <pic:blipFill>
                    <a:blip r:embed="rId19" r:link="rId20">
                      <a:extLst>
                        <a:ext uri="{28A0092B-C50C-407E-A947-70E740481C1C}">
                          <a14:useLocalDpi xmlns:a14="http://schemas.microsoft.com/office/drawing/2010/main" val="0"/>
                        </a:ext>
                      </a:extLst>
                    </a:blip>
                    <a:srcRect/>
                    <a:stretch>
                      <a:fillRect/>
                    </a:stretch>
                  </pic:blipFill>
                  <pic:spPr bwMode="auto">
                    <a:xfrm>
                      <a:off x="0" y="0"/>
                      <a:ext cx="238125" cy="238125"/>
                    </a:xfrm>
                    <a:prstGeom prst="rect">
                      <a:avLst/>
                    </a:prstGeom>
                    <a:noFill/>
                    <a:ln>
                      <a:noFill/>
                    </a:ln>
                  </pic:spPr>
                </pic:pic>
              </a:graphicData>
            </a:graphic>
          </wp:inline>
        </w:drawing>
      </w:r>
      <w:r>
        <w:t> </w:t>
      </w:r>
      <w:r>
        <w:rPr>
          <w:noProof/>
          <w:color w:val="0563C1"/>
          <w:lang w:val="de-DE"/>
        </w:rPr>
        <w:drawing>
          <wp:inline distT="0" distB="0" distL="0" distR="0" wp14:anchorId="165A094D" wp14:editId="5A15A733">
            <wp:extent cx="238125" cy="238125"/>
            <wp:effectExtent l="0" t="0" r="9525" b="9525"/>
            <wp:docPr id="7" name="Grafik 7" descr="cid:LinkedIn_80de4e9c-c7a3-41e3-8e11-063f7eace13d.jpg">
              <a:hlinkClick xmlns:a="http://schemas.openxmlformats.org/drawingml/2006/main" r:id="rId2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id:LinkedIn_80de4e9c-c7a3-41e3-8e11-063f7eace13d.jpg"/>
                    <pic:cNvPicPr>
                      <a:picLocks noChangeAspect="1" noChangeArrowheads="1"/>
                    </pic:cNvPicPr>
                  </pic:nvPicPr>
                  <pic:blipFill>
                    <a:blip r:embed="rId22" r:link="rId23">
                      <a:extLst>
                        <a:ext uri="{28A0092B-C50C-407E-A947-70E740481C1C}">
                          <a14:useLocalDpi xmlns:a14="http://schemas.microsoft.com/office/drawing/2010/main" val="0"/>
                        </a:ext>
                      </a:extLst>
                    </a:blip>
                    <a:srcRect/>
                    <a:stretch>
                      <a:fillRect/>
                    </a:stretch>
                  </pic:blipFill>
                  <pic:spPr bwMode="auto">
                    <a:xfrm>
                      <a:off x="0" y="0"/>
                      <a:ext cx="238125" cy="238125"/>
                    </a:xfrm>
                    <a:prstGeom prst="rect">
                      <a:avLst/>
                    </a:prstGeom>
                    <a:noFill/>
                    <a:ln>
                      <a:noFill/>
                    </a:ln>
                  </pic:spPr>
                </pic:pic>
              </a:graphicData>
            </a:graphic>
          </wp:inline>
        </w:drawing>
      </w:r>
      <w:r>
        <w:t> </w:t>
      </w:r>
      <w:r>
        <w:rPr>
          <w:noProof/>
          <w:color w:val="0563C1"/>
          <w:lang w:val="de-DE"/>
        </w:rPr>
        <w:drawing>
          <wp:inline distT="0" distB="0" distL="0" distR="0" wp14:anchorId="17239C3A" wp14:editId="6BE7F14A">
            <wp:extent cx="238125" cy="238125"/>
            <wp:effectExtent l="0" t="0" r="9525" b="9525"/>
            <wp:docPr id="6" name="Grafik 6" descr="cid:Xing1_e3730686-2953-47a9-9c47-dbaa518a9207.jpg">
              <a:hlinkClick xmlns:a="http://schemas.openxmlformats.org/drawingml/2006/main" r:id="rId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id:Xing1_e3730686-2953-47a9-9c47-dbaa518a9207.jpg"/>
                    <pic:cNvPicPr>
                      <a:picLocks noChangeAspect="1" noChangeArrowheads="1"/>
                    </pic:cNvPicPr>
                  </pic:nvPicPr>
                  <pic:blipFill>
                    <a:blip r:embed="rId25" r:link="rId26">
                      <a:extLst>
                        <a:ext uri="{28A0092B-C50C-407E-A947-70E740481C1C}">
                          <a14:useLocalDpi xmlns:a14="http://schemas.microsoft.com/office/drawing/2010/main" val="0"/>
                        </a:ext>
                      </a:extLst>
                    </a:blip>
                    <a:srcRect/>
                    <a:stretch>
                      <a:fillRect/>
                    </a:stretch>
                  </pic:blipFill>
                  <pic:spPr bwMode="auto">
                    <a:xfrm>
                      <a:off x="0" y="0"/>
                      <a:ext cx="238125" cy="238125"/>
                    </a:xfrm>
                    <a:prstGeom prst="rect">
                      <a:avLst/>
                    </a:prstGeom>
                    <a:noFill/>
                    <a:ln>
                      <a:noFill/>
                    </a:ln>
                  </pic:spPr>
                </pic:pic>
              </a:graphicData>
            </a:graphic>
          </wp:inline>
        </w:drawing>
      </w:r>
      <w:r>
        <w:t> </w:t>
      </w:r>
    </w:p>
    <w:p w14:paraId="5954C041" w14:textId="77777777" w:rsidR="00A65D3A" w:rsidRPr="00A65D3A" w:rsidRDefault="00A65D3A" w:rsidP="00C624A5">
      <w:pPr>
        <w:pStyle w:val="StandardWeb"/>
        <w:spacing w:line="360" w:lineRule="atLeast"/>
        <w:ind w:left="567" w:right="2262"/>
        <w:rPr>
          <w:rFonts w:ascii="Arial" w:hAnsi="Arial" w:cs="Arial"/>
          <w:color w:val="808080" w:themeColor="background1" w:themeShade="80"/>
          <w:sz w:val="22"/>
          <w:szCs w:val="22"/>
        </w:rPr>
      </w:pPr>
    </w:p>
    <w:sectPr w:rsidR="00A65D3A" w:rsidRPr="00A65D3A" w:rsidSect="00B0163F">
      <w:headerReference w:type="default" r:id="rId27"/>
      <w:footerReference w:type="default" r:id="rId28"/>
      <w:pgSz w:w="11901" w:h="16840" w:code="9"/>
      <w:pgMar w:top="1843" w:right="567" w:bottom="2269" w:left="567" w:header="1418" w:footer="1417" w:gutter="0"/>
      <w:cols w:space="708"/>
      <w:noEndnote/>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E25A3E7" w14:textId="77777777" w:rsidR="00884DBA" w:rsidRDefault="00884DBA">
      <w:r>
        <w:separator/>
      </w:r>
    </w:p>
  </w:endnote>
  <w:endnote w:type="continuationSeparator" w:id="0">
    <w:p w14:paraId="58D67B92" w14:textId="77777777" w:rsidR="00884DBA" w:rsidRDefault="00884DB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ourier">
    <w:panose1 w:val="02070409020205020404"/>
    <w:charset w:val="00"/>
    <w:family w:val="modern"/>
    <w:notTrueType/>
    <w:pitch w:val="fixed"/>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Lucida Grande">
    <w:altName w:val="Courier New"/>
    <w:charset w:val="00"/>
    <w:family w:val="auto"/>
    <w:pitch w:val="variable"/>
    <w:sig w:usb0="03000000" w:usb1="00000000" w:usb2="00000000" w:usb3="00000000" w:csb0="00000001" w:csb1="00000000"/>
  </w:font>
  <w:font w:name="Times-Roman">
    <w:altName w:val="Times New Roman"/>
    <w:panose1 w:val="00000000000000000000"/>
    <w:charset w:val="4D"/>
    <w:family w:val="auto"/>
    <w:notTrueType/>
    <w:pitch w:val="default"/>
    <w:sig w:usb0="03000000"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E7CCEE7" w14:textId="77777777" w:rsidR="005E0980" w:rsidRDefault="00147389">
    <w:pPr>
      <w:pStyle w:val="Fuzeile"/>
    </w:pPr>
    <w:r>
      <w:rPr>
        <w:noProof/>
        <w:lang w:val="de-DE"/>
      </w:rPr>
      <mc:AlternateContent>
        <mc:Choice Requires="wps">
          <w:drawing>
            <wp:anchor distT="0" distB="0" distL="114300" distR="114300" simplePos="0" relativeHeight="251660288" behindDoc="1" locked="0" layoutInCell="1" allowOverlap="1" wp14:anchorId="69EB742D" wp14:editId="08D4C183">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2AFF2BC" w14:textId="77777777" w:rsidR="005E0980" w:rsidRPr="0093254A" w:rsidRDefault="005E0980" w:rsidP="006F7755">
                          <w:pPr>
                            <w:ind w:right="57"/>
                            <w:jc w:val="right"/>
                            <w:rPr>
                              <w:rFonts w:ascii="Arial" w:hAnsi="Arial"/>
                              <w:sz w:val="20"/>
                            </w:rPr>
                          </w:pPr>
                          <w:r>
                            <w:rPr>
                              <w:rFonts w:ascii="Arial" w:hAnsi="Arial"/>
                              <w:sz w:val="20"/>
                            </w:rPr>
                            <w:t xml:space="preserve">Strona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81333E">
                            <w:rPr>
                              <w:rFonts w:ascii="Arial" w:hAnsi="Arial"/>
                              <w:noProof/>
                              <w:sz w:val="20"/>
                            </w:rPr>
                            <w:t>4</w:t>
                          </w:r>
                          <w:r w:rsidRPr="0093254A">
                            <w:rPr>
                              <w:rFonts w:ascii="Arial" w:hAnsi="Arial"/>
                              <w:sz w:val="20"/>
                            </w:rPr>
                            <w:fldChar w:fldCharType="end"/>
                          </w:r>
                          <w:r>
                            <w:rPr>
                              <w:rFonts w:ascii="Arial" w:hAnsi="Arial"/>
                              <w:sz w:val="20"/>
                            </w:rPr>
                            <w:t xml:space="preserve"> </w:t>
                          </w:r>
                          <w:r>
                            <w:rPr>
                              <w:rFonts w:ascii="Arial" w:hAnsi="Arial"/>
                              <w:sz w:val="20"/>
                            </w:rPr>
                            <w:t xml:space="preserve">z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81333E">
                            <w:rPr>
                              <w:rFonts w:ascii="Arial" w:hAnsi="Arial"/>
                              <w:noProof/>
                              <w:sz w:val="20"/>
                            </w:rPr>
                            <w:t>5</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9EB742D"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" filled="f" fillcolor="#006e31" stroked="f">
              <v:textbox inset="0,.5mm,0,0">
                <w:txbxContent>
                  <w:p w14:paraId="02AFF2BC" w14:textId="77777777" w:rsidR="005E0980" w:rsidRPr="0093254A" w:rsidRDefault="005E0980" w:rsidP="006F7755">
                    <w:pPr>
                      <w:ind w:right="57"/>
                      <w:jc w:val="right"/>
                      <w:rPr>
                        <w:rFonts w:ascii="Arial" w:hAnsi="Arial"/>
                        <w:sz w:val="20"/>
                      </w:rPr>
                    </w:pPr>
                    <w:r>
                      <w:rPr>
                        <w:rFonts w:ascii="Arial" w:hAnsi="Arial"/>
                        <w:sz w:val="20"/>
                      </w:rPr>
                      <w:t xml:space="preserve">Strona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81333E">
                      <w:rPr>
                        <w:rFonts w:ascii="Arial" w:hAnsi="Arial"/>
                        <w:noProof/>
                        <w:sz w:val="20"/>
                      </w:rPr>
                      <w:t>4</w:t>
                    </w:r>
                    <w:r w:rsidRPr="0093254A">
                      <w:rPr>
                        <w:rFonts w:ascii="Arial" w:hAnsi="Arial"/>
                        <w:sz w:val="20"/>
                      </w:rPr>
                      <w:fldChar w:fldCharType="end"/>
                    </w:r>
                    <w:r>
                      <w:rPr>
                        <w:rFonts w:ascii="Arial" w:hAnsi="Arial"/>
                        <w:sz w:val="20"/>
                      </w:rPr>
                      <w:t xml:space="preserve"> </w:t>
                    </w:r>
                    <w:r>
                      <w:rPr>
                        <w:rFonts w:ascii="Arial" w:hAnsi="Arial"/>
                        <w:sz w:val="20"/>
                      </w:rPr>
                      <w:t xml:space="preserve">z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81333E">
                      <w:rPr>
                        <w:rFonts w:ascii="Arial" w:hAnsi="Arial"/>
                        <w:noProof/>
                        <w:sz w:val="20"/>
                      </w:rPr>
                      <w:t>5</w:t>
                    </w:r>
                    <w:r w:rsidRPr="0093254A">
                      <w:rPr>
                        <w:rFonts w:ascii="Arial" w:hAnsi="Arial"/>
                        <w:sz w:val="20"/>
                      </w:rPr>
                      <w:fldChar w:fldCharType="end"/>
                    </w:r>
                  </w:p>
                </w:txbxContent>
              </v:textbox>
            </v:shape>
          </w:pict>
        </mc:Fallback>
      </mc:AlternateContent>
    </w:r>
    <w:r>
      <w:rPr>
        <w:noProof/>
        <w:lang w:val="de-DE"/>
      </w:rPr>
      <mc:AlternateContent>
        <mc:Choice Requires="wps">
          <w:drawing>
            <wp:anchor distT="0" distB="0" distL="114300" distR="114300" simplePos="0" relativeHeight="251656192" behindDoc="1" locked="0" layoutInCell="1" allowOverlap="1" wp14:anchorId="651065ED" wp14:editId="41231CCC">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E4719BE"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" strokecolor="#006e31" strokeweight="1.42pt"/>
          </w:pict>
        </mc:Fallback>
      </mc:AlternateContent>
    </w:r>
    <w:r>
      <w:rPr>
        <w:noProof/>
        <w:lang w:val="de-DE"/>
      </w:rPr>
      <mc:AlternateContent>
        <mc:Choice Requires="wps">
          <w:drawing>
            <wp:anchor distT="0" distB="0" distL="114300" distR="114300" simplePos="0" relativeHeight="251654144" behindDoc="1" locked="0" layoutInCell="1" allowOverlap="1" wp14:anchorId="7B14A6EE" wp14:editId="6254FD15">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B82AA4A"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" strokecolor="#006e31" strokeweight="1.42pt"/>
          </w:pict>
        </mc:Fallback>
      </mc:AlternateContent>
    </w:r>
    <w:r>
      <w:rPr>
        <w:noProof/>
        <w:lang w:val="de-DE"/>
      </w:rPr>
      <mc:AlternateContent>
        <mc:Choice Requires="wps">
          <w:drawing>
            <wp:anchor distT="0" distB="0" distL="114300" distR="114300" simplePos="0" relativeHeight="251651072" behindDoc="1" locked="0" layoutInCell="1" allowOverlap="1" wp14:anchorId="717DFBF2" wp14:editId="093773A5">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1BE66BD8" w14:textId="77777777" w:rsidR="005E0980" w:rsidRPr="0093254A" w:rsidRDefault="005E0980" w:rsidP="006F7755">
                          <w:pPr>
                            <w:spacing w:line="280" w:lineRule="exact"/>
                            <w:rPr>
                              <w:rFonts w:ascii="Arial" w:hAnsi="Arial"/>
                              <w:spacing w:val="2"/>
                              <w:sz w:val="20"/>
                            </w:rPr>
                          </w:pPr>
                          <w:r>
                            <w:rPr>
                              <w:rFonts w:ascii="Arial" w:hAnsi="Arial"/>
                              <w:sz w:val="20"/>
                            </w:rPr>
                            <w:t xml:space="preserve">AMAZONEN-WERKE </w:t>
                          </w:r>
                          <w:r>
                            <w:rPr>
                              <w:rFonts w:ascii="Arial" w:hAnsi="Arial"/>
                              <w:sz w:val="20"/>
                            </w:rPr>
                            <w:t>H. DREYER GmbH &amp; Co. KG ∙ Am Amazonenwerk 9–13 ∙ D-49205 Hasbergen-Gaste</w:t>
                          </w:r>
                        </w:p>
                        <w:p w14:paraId="71C40B17" w14:textId="52A7CCA9" w:rsidR="005E0980" w:rsidRPr="0093254A" w:rsidRDefault="005E0980" w:rsidP="006F7755">
                          <w:pPr>
                            <w:spacing w:line="280" w:lineRule="exact"/>
                            <w:rPr>
                              <w:rFonts w:ascii="Arial" w:hAnsi="Arial"/>
                              <w:spacing w:val="2"/>
                              <w:sz w:val="20"/>
                            </w:rPr>
                          </w:pPr>
                          <w:r>
                            <w:rPr>
                              <w:rFonts w:ascii="Arial" w:hAnsi="Arial"/>
                              <w:sz w:val="20"/>
                            </w:rPr>
                            <w:t>Telefon +49 (0)5405 501-0 ∙ amazone@amazone.de ∙ www.amazone.net</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17DFBF2"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" filled="f" fillcolor="#006e31" stroked="f">
              <v:textbox inset="0,1mm,0,0">
                <w:txbxContent>
                  <w:p w14:paraId="1BE66BD8" w14:textId="77777777" w:rsidR="005E0980" w:rsidRPr="0093254A" w:rsidRDefault="005E0980" w:rsidP="006F7755">
                    <w:pPr>
                      <w:spacing w:line="280" w:lineRule="exact"/>
                      <w:rPr>
                        <w:rFonts w:ascii="Arial" w:hAnsi="Arial"/>
                        <w:spacing w:val="2"/>
                        <w:sz w:val="20"/>
                      </w:rPr>
                    </w:pPr>
                    <w:r>
                      <w:rPr>
                        <w:rFonts w:ascii="Arial" w:hAnsi="Arial"/>
                        <w:sz w:val="20"/>
                      </w:rPr>
                      <w:t xml:space="preserve">AMAZONEN-WERKE </w:t>
                    </w:r>
                    <w:r>
                      <w:rPr>
                        <w:rFonts w:ascii="Arial" w:hAnsi="Arial"/>
                        <w:sz w:val="20"/>
                      </w:rPr>
                      <w:t>H. DREYER GmbH &amp; Co. KG ∙ Am Amazonenwerk 9–13 ∙ D-49205 Hasbergen-Gaste</w:t>
                    </w:r>
                  </w:p>
                  <w:p w14:paraId="71C40B17" w14:textId="52A7CCA9" w:rsidR="005E0980" w:rsidRPr="0093254A" w:rsidRDefault="005E0980" w:rsidP="006F7755">
                    <w:pPr>
                      <w:spacing w:line="280" w:lineRule="exact"/>
                      <w:rPr>
                        <w:rFonts w:ascii="Arial" w:hAnsi="Arial"/>
                        <w:spacing w:val="2"/>
                        <w:sz w:val="20"/>
                      </w:rPr>
                    </w:pPr>
                    <w:r>
                      <w:rPr>
                        <w:rFonts w:ascii="Arial" w:hAnsi="Arial"/>
                        <w:sz w:val="20"/>
                      </w:rPr>
                      <w:t>Telefon +49 (0)5405 501-0 ∙ amazone@amazone.de ∙ www.amazone.net</w:t>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16239BF" w14:textId="77777777" w:rsidR="00884DBA" w:rsidRDefault="00884DBA">
      <w:r>
        <w:separator/>
      </w:r>
    </w:p>
  </w:footnote>
  <w:footnote w:type="continuationSeparator" w:id="0">
    <w:p w14:paraId="4FCF3595" w14:textId="77777777" w:rsidR="00884DBA" w:rsidRDefault="00884DBA">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1D5A6F5" w14:textId="30DCDB63" w:rsidR="005E0980" w:rsidRDefault="00E81D17">
    <w:pPr>
      <w:pStyle w:val="Kopfzeile"/>
    </w:pPr>
    <w:r>
      <w:rPr>
        <w:noProof/>
        <w:lang w:val="de-DE"/>
      </w:rPr>
      <mc:AlternateContent>
        <mc:Choice Requires="wps">
          <w:drawing>
            <wp:anchor distT="0" distB="0" distL="114300" distR="114300" simplePos="0" relativeHeight="251668480" behindDoc="0" locked="0" layoutInCell="1" allowOverlap="1" wp14:anchorId="23D93BA9" wp14:editId="5CB33075">
              <wp:simplePos x="0" y="0"/>
              <wp:positionH relativeFrom="margin">
                <wp:align>right</wp:align>
              </wp:positionH>
              <wp:positionV relativeFrom="paragraph">
                <wp:posOffset>-681355</wp:posOffset>
              </wp:positionV>
              <wp:extent cx="335216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35216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A2176F1" w14:textId="4A7F38BB" w:rsidR="00E81D17" w:rsidRPr="00E50E51" w:rsidRDefault="00E81D17" w:rsidP="00E81D17">
                          <w:pPr>
                            <w:pStyle w:val="StandardWeb"/>
                            <w:spacing w:after="0" w:afterAutospacing="0"/>
                            <w:jc w:val="right"/>
                            <w:rPr>
                              <w:color w:val="FFFFFF" w:themeColor="background1"/>
                            </w:rPr>
                          </w:pPr>
                          <w:r>
                            <w:rPr>
                              <w:rFonts w:ascii="Arial" w:hAnsi="Arial"/>
                              <w:color w:val="FFFFFF" w:themeColor="background1"/>
                              <w:sz w:val="28"/>
                              <w:szCs w:val="28"/>
                            </w:rPr>
                            <w:t xml:space="preserve">Informacja prasowa </w:t>
                          </w:r>
                          <w:r w:rsidR="0081333E" w:rsidRPr="0081333E">
                            <w:rPr>
                              <w:rFonts w:ascii="Arial" w:hAnsi="Arial"/>
                              <w:color w:val="FFFFFF" w:themeColor="background1"/>
                              <w:sz w:val="28"/>
                              <w:szCs w:val="28"/>
                            </w:rPr>
                            <w:t xml:space="preserve">listopad </w:t>
                          </w:r>
                          <w:r>
                            <w:rPr>
                              <w:rFonts w:ascii="Arial" w:hAnsi="Arial"/>
                              <w:color w:val="FFFFFF" w:themeColor="background1"/>
                              <w:sz w:val="28"/>
                              <w:szCs w:val="28"/>
                            </w:rPr>
                            <w:t>2020 r.</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23D93BA9" id="Rechteck 6" o:spid="_x0000_s1026" style="position:absolute;margin-left:212.75pt;margin-top:-53.65pt;width:263.95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" filled="f" stroked="f" strokeweight="2pt">
              <v:textbox>
                <w:txbxContent>
                  <w:p w14:paraId="3A2176F1" w14:textId="4A7F38BB" w:rsidR="00E81D17" w:rsidRPr="00E50E51" w:rsidRDefault="00E81D17" w:rsidP="00E81D17">
                    <w:pPr>
                      <w:pStyle w:val="StandardWeb"/>
                      <w:spacing w:after="0" w:afterAutospacing="0"/>
                      <w:jc w:val="right"/>
                      <w:rPr>
                        <w:color w:val="FFFFFF" w:themeColor="background1"/>
                      </w:rPr>
                    </w:pPr>
                    <w:r>
                      <w:rPr>
                        <w:rFonts w:ascii="Arial" w:hAnsi="Arial"/>
                        <w:color w:val="FFFFFF" w:themeColor="background1"/>
                        <w:sz w:val="28"/>
                        <w:szCs w:val="28"/>
                      </w:rPr>
                      <w:t xml:space="preserve">Informacja prasowa </w:t>
                    </w:r>
                    <w:r w:rsidR="0081333E" w:rsidRPr="0081333E">
                      <w:rPr>
                        <w:rFonts w:ascii="Arial" w:hAnsi="Arial"/>
                        <w:color w:val="FFFFFF" w:themeColor="background1"/>
                        <w:sz w:val="28"/>
                        <w:szCs w:val="28"/>
                      </w:rPr>
                      <w:t xml:space="preserve">listopad </w:t>
                    </w:r>
                    <w:r>
                      <w:rPr>
                        <w:rFonts w:ascii="Arial" w:hAnsi="Arial"/>
                        <w:color w:val="FFFFFF" w:themeColor="background1"/>
                        <w:sz w:val="28"/>
                        <w:szCs w:val="28"/>
                      </w:rPr>
                      <w:t>2020 r.</w:t>
                    </w:r>
                  </w:p>
                </w:txbxContent>
              </v:textbox>
              <w10:wrap anchorx="margin"/>
            </v:rect>
          </w:pict>
        </mc:Fallback>
      </mc:AlternateContent>
    </w:r>
    <w:r>
      <w:rPr>
        <w:noProof/>
        <w:lang w:val="de-DE"/>
      </w:rPr>
      <mc:AlternateContent>
        <mc:Choice Requires="wpg">
          <w:drawing>
            <wp:anchor distT="0" distB="0" distL="114300" distR="114300" simplePos="0" relativeHeight="251666432" behindDoc="0" locked="0" layoutInCell="1" allowOverlap="1" wp14:anchorId="4698A173" wp14:editId="43DEC52C">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34890697"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Pr>
        <w:noProof/>
        <w:lang w:val="de-DE"/>
      </w:rPr>
      <mc:AlternateContent>
        <mc:Choice Requires="wpg">
          <w:drawing>
            <wp:anchor distT="0" distB="0" distL="114300" distR="114300" simplePos="0" relativeHeight="251665408" behindDoc="0" locked="0" layoutInCell="1" allowOverlap="1" wp14:anchorId="422F34D7" wp14:editId="100F0317">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373BCFF9"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Pr>
        <w:noProof/>
        <w:lang w:val="de-DE"/>
      </w:rPr>
      <mc:AlternateContent>
        <mc:Choice Requires="wps">
          <w:drawing>
            <wp:anchor distT="0" distB="0" distL="114300" distR="114300" simplePos="0" relativeHeight="251663360" behindDoc="1" locked="0" layoutInCell="1" allowOverlap="1" wp14:anchorId="7CC331C5" wp14:editId="1D63538A">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138EF064" w14:textId="77777777" w:rsidR="005E0980" w:rsidRPr="00583760" w:rsidRDefault="005E0980" w:rsidP="006F7755">
                          <w:pPr>
                            <w:ind w:left="142"/>
                            <w:rPr>
                              <w:rFonts w:ascii="Arial" w:hAnsi="Arial"/>
                              <w:b/>
                              <w:color w:val="FFFFFF"/>
                              <w:sz w:val="26"/>
                            </w:rPr>
                          </w:pPr>
                          <w:r>
                            <w:rPr>
                              <w:rFonts w:ascii="Arial" w:hAnsi="Arial"/>
                              <w:b/>
                              <w:color w:val="FFFFFF"/>
                              <w:sz w:val="26"/>
                            </w:rPr>
                            <w:t xml:space="preserve">Komunikat </w:t>
                          </w:r>
                          <w:r>
                            <w:rPr>
                              <w:rFonts w:ascii="Arial" w:hAnsi="Arial"/>
                              <w:b/>
                              <w:color w:val="FFFFFF"/>
                              <w:sz w:val="26"/>
                            </w:rPr>
                            <w:t>prasowy</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CC331C5"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" filled="f" fillcolor="#006e31" stroked="f">
              <v:textbox inset="0,0,0,0">
                <w:txbxContent>
                  <w:p w14:paraId="138EF064" w14:textId="77777777" w:rsidR="005E0980" w:rsidRPr="00583760" w:rsidRDefault="005E0980" w:rsidP="006F7755">
                    <w:pPr>
                      <w:ind w:left="142"/>
                      <w:rPr>
                        <w:rFonts w:ascii="Arial" w:hAnsi="Arial"/>
                        <w:b/>
                        <w:color w:val="FFFFFF"/>
                        <w:sz w:val="26"/>
                      </w:rPr>
                    </w:pPr>
                    <w:r>
                      <w:rPr>
                        <w:rFonts w:ascii="Arial" w:hAnsi="Arial"/>
                        <w:b/>
                        <w:color w:val="FFFFFF"/>
                        <w:sz w:val="26"/>
                      </w:rPr>
                      <w:t xml:space="preserve">Komunikat </w:t>
                    </w:r>
                    <w:r>
                      <w:rPr>
                        <w:rFonts w:ascii="Arial" w:hAnsi="Arial"/>
                        <w:b/>
                        <w:color w:val="FFFFFF"/>
                        <w:sz w:val="26"/>
                      </w:rPr>
                      <w:t>prasowy</w:t>
                    </w:r>
                  </w:p>
                </w:txbxContent>
              </v:textbox>
            </v:shape>
          </w:pict>
        </mc:Fallback>
      </mc:AlternateConten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removePersonalInformation/>
  <w:removeDateAndTime/>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6145"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40BE0"/>
    <w:rsid w:val="0000280B"/>
    <w:rsid w:val="000047C6"/>
    <w:rsid w:val="000055DA"/>
    <w:rsid w:val="00005750"/>
    <w:rsid w:val="000057B1"/>
    <w:rsid w:val="00013C90"/>
    <w:rsid w:val="00020A73"/>
    <w:rsid w:val="00022927"/>
    <w:rsid w:val="00022EA9"/>
    <w:rsid w:val="00027056"/>
    <w:rsid w:val="000272F0"/>
    <w:rsid w:val="00031552"/>
    <w:rsid w:val="00034A5D"/>
    <w:rsid w:val="0003624C"/>
    <w:rsid w:val="000379F2"/>
    <w:rsid w:val="000405EE"/>
    <w:rsid w:val="00041461"/>
    <w:rsid w:val="00042735"/>
    <w:rsid w:val="000432E0"/>
    <w:rsid w:val="00045886"/>
    <w:rsid w:val="00047CDD"/>
    <w:rsid w:val="000507C9"/>
    <w:rsid w:val="00053599"/>
    <w:rsid w:val="00054904"/>
    <w:rsid w:val="000558D6"/>
    <w:rsid w:val="00056589"/>
    <w:rsid w:val="00061F15"/>
    <w:rsid w:val="00062B82"/>
    <w:rsid w:val="00064C64"/>
    <w:rsid w:val="00065CAA"/>
    <w:rsid w:val="00066F1F"/>
    <w:rsid w:val="000771EA"/>
    <w:rsid w:val="00085160"/>
    <w:rsid w:val="00087FF0"/>
    <w:rsid w:val="0009438C"/>
    <w:rsid w:val="00095B8B"/>
    <w:rsid w:val="000A1204"/>
    <w:rsid w:val="000A1774"/>
    <w:rsid w:val="000A73A3"/>
    <w:rsid w:val="000B1D61"/>
    <w:rsid w:val="000B229C"/>
    <w:rsid w:val="000B4818"/>
    <w:rsid w:val="000B52EE"/>
    <w:rsid w:val="000B539E"/>
    <w:rsid w:val="000B5F6D"/>
    <w:rsid w:val="000B6EBB"/>
    <w:rsid w:val="000B7C60"/>
    <w:rsid w:val="000C03B9"/>
    <w:rsid w:val="000C100B"/>
    <w:rsid w:val="000C13A8"/>
    <w:rsid w:val="000C3A69"/>
    <w:rsid w:val="000C4227"/>
    <w:rsid w:val="000D07D1"/>
    <w:rsid w:val="000D1FED"/>
    <w:rsid w:val="000D7D8C"/>
    <w:rsid w:val="000E3570"/>
    <w:rsid w:val="000E45C0"/>
    <w:rsid w:val="000F2FA4"/>
    <w:rsid w:val="000F680B"/>
    <w:rsid w:val="0010274B"/>
    <w:rsid w:val="00103E69"/>
    <w:rsid w:val="00110789"/>
    <w:rsid w:val="00112EDB"/>
    <w:rsid w:val="00113932"/>
    <w:rsid w:val="00114719"/>
    <w:rsid w:val="0012682A"/>
    <w:rsid w:val="00126F6D"/>
    <w:rsid w:val="00131235"/>
    <w:rsid w:val="00134061"/>
    <w:rsid w:val="00136F8F"/>
    <w:rsid w:val="001418C0"/>
    <w:rsid w:val="001434B2"/>
    <w:rsid w:val="00146749"/>
    <w:rsid w:val="00147389"/>
    <w:rsid w:val="001474C3"/>
    <w:rsid w:val="00147A4A"/>
    <w:rsid w:val="0015120B"/>
    <w:rsid w:val="00151C95"/>
    <w:rsid w:val="00152A75"/>
    <w:rsid w:val="00152ED1"/>
    <w:rsid w:val="00153352"/>
    <w:rsid w:val="00153BAA"/>
    <w:rsid w:val="001550D7"/>
    <w:rsid w:val="00157608"/>
    <w:rsid w:val="00157995"/>
    <w:rsid w:val="00161CDE"/>
    <w:rsid w:val="00162EFC"/>
    <w:rsid w:val="00164471"/>
    <w:rsid w:val="00170B9E"/>
    <w:rsid w:val="00175B5E"/>
    <w:rsid w:val="001764F2"/>
    <w:rsid w:val="00185E00"/>
    <w:rsid w:val="0018609E"/>
    <w:rsid w:val="00187777"/>
    <w:rsid w:val="00187871"/>
    <w:rsid w:val="00187DF2"/>
    <w:rsid w:val="001926C2"/>
    <w:rsid w:val="00193E31"/>
    <w:rsid w:val="00194AE4"/>
    <w:rsid w:val="0019571A"/>
    <w:rsid w:val="001A0746"/>
    <w:rsid w:val="001A09C4"/>
    <w:rsid w:val="001A3703"/>
    <w:rsid w:val="001A4CDA"/>
    <w:rsid w:val="001A588C"/>
    <w:rsid w:val="001A5E5D"/>
    <w:rsid w:val="001A6A59"/>
    <w:rsid w:val="001B650D"/>
    <w:rsid w:val="001C08A4"/>
    <w:rsid w:val="001C1208"/>
    <w:rsid w:val="001C136F"/>
    <w:rsid w:val="001C1376"/>
    <w:rsid w:val="001C241D"/>
    <w:rsid w:val="001C2C16"/>
    <w:rsid w:val="001C3878"/>
    <w:rsid w:val="001C3BAA"/>
    <w:rsid w:val="001C4476"/>
    <w:rsid w:val="001C7171"/>
    <w:rsid w:val="001C79D7"/>
    <w:rsid w:val="001D37F0"/>
    <w:rsid w:val="001D6B80"/>
    <w:rsid w:val="001E27E7"/>
    <w:rsid w:val="001E6EDA"/>
    <w:rsid w:val="001F10DE"/>
    <w:rsid w:val="001F2C8E"/>
    <w:rsid w:val="001F60F7"/>
    <w:rsid w:val="001F7776"/>
    <w:rsid w:val="00205632"/>
    <w:rsid w:val="00206595"/>
    <w:rsid w:val="00211B27"/>
    <w:rsid w:val="00212120"/>
    <w:rsid w:val="00220557"/>
    <w:rsid w:val="002223F7"/>
    <w:rsid w:val="00233AA4"/>
    <w:rsid w:val="00233C4F"/>
    <w:rsid w:val="002356E7"/>
    <w:rsid w:val="002376D9"/>
    <w:rsid w:val="00241217"/>
    <w:rsid w:val="002416D9"/>
    <w:rsid w:val="00242354"/>
    <w:rsid w:val="00242FD7"/>
    <w:rsid w:val="00246A30"/>
    <w:rsid w:val="00253FE0"/>
    <w:rsid w:val="00255F3D"/>
    <w:rsid w:val="00256A84"/>
    <w:rsid w:val="00260884"/>
    <w:rsid w:val="00263D84"/>
    <w:rsid w:val="002749F8"/>
    <w:rsid w:val="00280DCF"/>
    <w:rsid w:val="002829C0"/>
    <w:rsid w:val="0028387B"/>
    <w:rsid w:val="00286F63"/>
    <w:rsid w:val="002906A8"/>
    <w:rsid w:val="00295EFE"/>
    <w:rsid w:val="002A08F9"/>
    <w:rsid w:val="002A2D94"/>
    <w:rsid w:val="002B4796"/>
    <w:rsid w:val="002B48D1"/>
    <w:rsid w:val="002B6601"/>
    <w:rsid w:val="002B6C23"/>
    <w:rsid w:val="002B7690"/>
    <w:rsid w:val="002B7E60"/>
    <w:rsid w:val="002C1CA3"/>
    <w:rsid w:val="002C29BD"/>
    <w:rsid w:val="002C3B05"/>
    <w:rsid w:val="002D3B27"/>
    <w:rsid w:val="002D4394"/>
    <w:rsid w:val="002D542A"/>
    <w:rsid w:val="002E08E7"/>
    <w:rsid w:val="002E0F6F"/>
    <w:rsid w:val="002E3450"/>
    <w:rsid w:val="002E3B81"/>
    <w:rsid w:val="002E3F40"/>
    <w:rsid w:val="002E5188"/>
    <w:rsid w:val="002E6708"/>
    <w:rsid w:val="002F0C60"/>
    <w:rsid w:val="002F53E9"/>
    <w:rsid w:val="0030035B"/>
    <w:rsid w:val="00300C6C"/>
    <w:rsid w:val="00302020"/>
    <w:rsid w:val="00305B6C"/>
    <w:rsid w:val="003123B7"/>
    <w:rsid w:val="003132FB"/>
    <w:rsid w:val="003156BE"/>
    <w:rsid w:val="00316911"/>
    <w:rsid w:val="00317124"/>
    <w:rsid w:val="003171E2"/>
    <w:rsid w:val="00317BC3"/>
    <w:rsid w:val="003203EE"/>
    <w:rsid w:val="00320F24"/>
    <w:rsid w:val="00322003"/>
    <w:rsid w:val="0032592D"/>
    <w:rsid w:val="0033102D"/>
    <w:rsid w:val="003400A3"/>
    <w:rsid w:val="00343E6D"/>
    <w:rsid w:val="00344BE6"/>
    <w:rsid w:val="00347783"/>
    <w:rsid w:val="00353CEF"/>
    <w:rsid w:val="0035596C"/>
    <w:rsid w:val="00364C64"/>
    <w:rsid w:val="00366CAA"/>
    <w:rsid w:val="00370CBC"/>
    <w:rsid w:val="00371B65"/>
    <w:rsid w:val="00371C85"/>
    <w:rsid w:val="00375B0A"/>
    <w:rsid w:val="0038102A"/>
    <w:rsid w:val="003852C1"/>
    <w:rsid w:val="00387A38"/>
    <w:rsid w:val="00393134"/>
    <w:rsid w:val="00394D65"/>
    <w:rsid w:val="003A1DBE"/>
    <w:rsid w:val="003A1FA7"/>
    <w:rsid w:val="003B4998"/>
    <w:rsid w:val="003B4C18"/>
    <w:rsid w:val="003B5432"/>
    <w:rsid w:val="003B6FD6"/>
    <w:rsid w:val="003C18DD"/>
    <w:rsid w:val="003C19B9"/>
    <w:rsid w:val="003C2435"/>
    <w:rsid w:val="003C5BC0"/>
    <w:rsid w:val="003C7CD8"/>
    <w:rsid w:val="003D009A"/>
    <w:rsid w:val="003D0306"/>
    <w:rsid w:val="003D05D0"/>
    <w:rsid w:val="003D2241"/>
    <w:rsid w:val="003D41ED"/>
    <w:rsid w:val="003D5079"/>
    <w:rsid w:val="003D5F22"/>
    <w:rsid w:val="003E0137"/>
    <w:rsid w:val="003E041D"/>
    <w:rsid w:val="003E77E7"/>
    <w:rsid w:val="003F0EE2"/>
    <w:rsid w:val="003F1171"/>
    <w:rsid w:val="003F1353"/>
    <w:rsid w:val="003F309D"/>
    <w:rsid w:val="003F3899"/>
    <w:rsid w:val="003F4774"/>
    <w:rsid w:val="003F501A"/>
    <w:rsid w:val="00401B17"/>
    <w:rsid w:val="0040433A"/>
    <w:rsid w:val="0040591D"/>
    <w:rsid w:val="004062FE"/>
    <w:rsid w:val="004079B9"/>
    <w:rsid w:val="00410006"/>
    <w:rsid w:val="00410130"/>
    <w:rsid w:val="0041306D"/>
    <w:rsid w:val="00415D98"/>
    <w:rsid w:val="00415F06"/>
    <w:rsid w:val="0042193D"/>
    <w:rsid w:val="00424949"/>
    <w:rsid w:val="00434861"/>
    <w:rsid w:val="00435862"/>
    <w:rsid w:val="0043678E"/>
    <w:rsid w:val="004377F1"/>
    <w:rsid w:val="00437D02"/>
    <w:rsid w:val="00440B98"/>
    <w:rsid w:val="004428EA"/>
    <w:rsid w:val="0044486B"/>
    <w:rsid w:val="004554BE"/>
    <w:rsid w:val="004564A0"/>
    <w:rsid w:val="00460A83"/>
    <w:rsid w:val="00463259"/>
    <w:rsid w:val="004649C9"/>
    <w:rsid w:val="00465E24"/>
    <w:rsid w:val="00466B08"/>
    <w:rsid w:val="00466D44"/>
    <w:rsid w:val="00472849"/>
    <w:rsid w:val="0047316B"/>
    <w:rsid w:val="00473DB9"/>
    <w:rsid w:val="00475931"/>
    <w:rsid w:val="00482C7E"/>
    <w:rsid w:val="004841F0"/>
    <w:rsid w:val="00490CF7"/>
    <w:rsid w:val="00490EDF"/>
    <w:rsid w:val="00491596"/>
    <w:rsid w:val="00497C62"/>
    <w:rsid w:val="004A3910"/>
    <w:rsid w:val="004B04CD"/>
    <w:rsid w:val="004B2A12"/>
    <w:rsid w:val="004B5CF7"/>
    <w:rsid w:val="004B6D3C"/>
    <w:rsid w:val="004C422B"/>
    <w:rsid w:val="004C61E9"/>
    <w:rsid w:val="004C7E4E"/>
    <w:rsid w:val="004D0790"/>
    <w:rsid w:val="004D45C7"/>
    <w:rsid w:val="004D4ED8"/>
    <w:rsid w:val="004D53F5"/>
    <w:rsid w:val="004D79A3"/>
    <w:rsid w:val="004E0912"/>
    <w:rsid w:val="004E161C"/>
    <w:rsid w:val="004E4EE0"/>
    <w:rsid w:val="004E51A5"/>
    <w:rsid w:val="004F412A"/>
    <w:rsid w:val="004F50C0"/>
    <w:rsid w:val="004F601B"/>
    <w:rsid w:val="004F6B58"/>
    <w:rsid w:val="0050395F"/>
    <w:rsid w:val="00510A20"/>
    <w:rsid w:val="00510F64"/>
    <w:rsid w:val="0051442B"/>
    <w:rsid w:val="00515380"/>
    <w:rsid w:val="00521C0A"/>
    <w:rsid w:val="005231C4"/>
    <w:rsid w:val="00523E82"/>
    <w:rsid w:val="00527A56"/>
    <w:rsid w:val="005306A4"/>
    <w:rsid w:val="00530D82"/>
    <w:rsid w:val="00531F4D"/>
    <w:rsid w:val="00532E2E"/>
    <w:rsid w:val="00533B44"/>
    <w:rsid w:val="00534972"/>
    <w:rsid w:val="00536562"/>
    <w:rsid w:val="00541DA3"/>
    <w:rsid w:val="00547C11"/>
    <w:rsid w:val="0055044D"/>
    <w:rsid w:val="00552A6F"/>
    <w:rsid w:val="005543C9"/>
    <w:rsid w:val="00557A9A"/>
    <w:rsid w:val="005640EC"/>
    <w:rsid w:val="00565E15"/>
    <w:rsid w:val="00571396"/>
    <w:rsid w:val="00571C13"/>
    <w:rsid w:val="00571D8C"/>
    <w:rsid w:val="00577F08"/>
    <w:rsid w:val="00580534"/>
    <w:rsid w:val="00582445"/>
    <w:rsid w:val="0058582A"/>
    <w:rsid w:val="00586056"/>
    <w:rsid w:val="00586FC0"/>
    <w:rsid w:val="005874E0"/>
    <w:rsid w:val="005A008E"/>
    <w:rsid w:val="005A0202"/>
    <w:rsid w:val="005A2977"/>
    <w:rsid w:val="005A3575"/>
    <w:rsid w:val="005A3F68"/>
    <w:rsid w:val="005A510B"/>
    <w:rsid w:val="005A5731"/>
    <w:rsid w:val="005A5FEF"/>
    <w:rsid w:val="005A7C7B"/>
    <w:rsid w:val="005A7DBD"/>
    <w:rsid w:val="005B0182"/>
    <w:rsid w:val="005B0BAD"/>
    <w:rsid w:val="005B4503"/>
    <w:rsid w:val="005C277B"/>
    <w:rsid w:val="005C2CD4"/>
    <w:rsid w:val="005C3063"/>
    <w:rsid w:val="005C3540"/>
    <w:rsid w:val="005C3E4D"/>
    <w:rsid w:val="005C6C0D"/>
    <w:rsid w:val="005C7656"/>
    <w:rsid w:val="005D1CAE"/>
    <w:rsid w:val="005D242F"/>
    <w:rsid w:val="005D4A16"/>
    <w:rsid w:val="005D5380"/>
    <w:rsid w:val="005D590D"/>
    <w:rsid w:val="005D5AB4"/>
    <w:rsid w:val="005E0980"/>
    <w:rsid w:val="005E1500"/>
    <w:rsid w:val="005E2376"/>
    <w:rsid w:val="005E62F4"/>
    <w:rsid w:val="005E79F7"/>
    <w:rsid w:val="005F0AE3"/>
    <w:rsid w:val="005F16D2"/>
    <w:rsid w:val="005F18BD"/>
    <w:rsid w:val="005F7267"/>
    <w:rsid w:val="00601972"/>
    <w:rsid w:val="006123F0"/>
    <w:rsid w:val="00612867"/>
    <w:rsid w:val="006128A0"/>
    <w:rsid w:val="006208D6"/>
    <w:rsid w:val="00621088"/>
    <w:rsid w:val="00630F4C"/>
    <w:rsid w:val="0064037A"/>
    <w:rsid w:val="0064180E"/>
    <w:rsid w:val="00641DBC"/>
    <w:rsid w:val="00643CBA"/>
    <w:rsid w:val="00653C7C"/>
    <w:rsid w:val="006540FC"/>
    <w:rsid w:val="00655FC8"/>
    <w:rsid w:val="00656B40"/>
    <w:rsid w:val="00657E58"/>
    <w:rsid w:val="00660479"/>
    <w:rsid w:val="00660687"/>
    <w:rsid w:val="00661694"/>
    <w:rsid w:val="0066441E"/>
    <w:rsid w:val="0067189D"/>
    <w:rsid w:val="00672253"/>
    <w:rsid w:val="00673AC6"/>
    <w:rsid w:val="006767D7"/>
    <w:rsid w:val="00677AC9"/>
    <w:rsid w:val="00681310"/>
    <w:rsid w:val="00682DA3"/>
    <w:rsid w:val="00692DA8"/>
    <w:rsid w:val="00695C4D"/>
    <w:rsid w:val="0069613D"/>
    <w:rsid w:val="006978CD"/>
    <w:rsid w:val="006A0C55"/>
    <w:rsid w:val="006A28C0"/>
    <w:rsid w:val="006A6622"/>
    <w:rsid w:val="006A7C72"/>
    <w:rsid w:val="006B2B3F"/>
    <w:rsid w:val="006C12AF"/>
    <w:rsid w:val="006C341C"/>
    <w:rsid w:val="006D2A85"/>
    <w:rsid w:val="006D372E"/>
    <w:rsid w:val="006D4215"/>
    <w:rsid w:val="006D5DE3"/>
    <w:rsid w:val="006D6692"/>
    <w:rsid w:val="006E33BB"/>
    <w:rsid w:val="006E3615"/>
    <w:rsid w:val="006E596F"/>
    <w:rsid w:val="006E6C7E"/>
    <w:rsid w:val="006E7669"/>
    <w:rsid w:val="006E7A0C"/>
    <w:rsid w:val="006F7755"/>
    <w:rsid w:val="007012B0"/>
    <w:rsid w:val="00706A1F"/>
    <w:rsid w:val="0071508C"/>
    <w:rsid w:val="0071613C"/>
    <w:rsid w:val="007208B2"/>
    <w:rsid w:val="0072351C"/>
    <w:rsid w:val="0072357C"/>
    <w:rsid w:val="0072408B"/>
    <w:rsid w:val="007256DF"/>
    <w:rsid w:val="00726374"/>
    <w:rsid w:val="00730418"/>
    <w:rsid w:val="007324EA"/>
    <w:rsid w:val="00732B0E"/>
    <w:rsid w:val="0073306A"/>
    <w:rsid w:val="007347B9"/>
    <w:rsid w:val="007361CE"/>
    <w:rsid w:val="00737415"/>
    <w:rsid w:val="00741380"/>
    <w:rsid w:val="0074152E"/>
    <w:rsid w:val="00741FB2"/>
    <w:rsid w:val="00754A48"/>
    <w:rsid w:val="00756992"/>
    <w:rsid w:val="00757E8C"/>
    <w:rsid w:val="00761764"/>
    <w:rsid w:val="00770F01"/>
    <w:rsid w:val="00771DA9"/>
    <w:rsid w:val="0078043A"/>
    <w:rsid w:val="007855C2"/>
    <w:rsid w:val="007944D9"/>
    <w:rsid w:val="00797F03"/>
    <w:rsid w:val="007A02B8"/>
    <w:rsid w:val="007B22BA"/>
    <w:rsid w:val="007B24BE"/>
    <w:rsid w:val="007B3245"/>
    <w:rsid w:val="007C080C"/>
    <w:rsid w:val="007C2A54"/>
    <w:rsid w:val="007C5770"/>
    <w:rsid w:val="007C73D8"/>
    <w:rsid w:val="007D69F3"/>
    <w:rsid w:val="007E04C6"/>
    <w:rsid w:val="007E0615"/>
    <w:rsid w:val="007E1B2B"/>
    <w:rsid w:val="007E751A"/>
    <w:rsid w:val="007E7614"/>
    <w:rsid w:val="007F0C2A"/>
    <w:rsid w:val="007F1B2A"/>
    <w:rsid w:val="007F2947"/>
    <w:rsid w:val="007F6027"/>
    <w:rsid w:val="008059F7"/>
    <w:rsid w:val="008069D3"/>
    <w:rsid w:val="0081333E"/>
    <w:rsid w:val="00817CEB"/>
    <w:rsid w:val="0082205B"/>
    <w:rsid w:val="00824DEA"/>
    <w:rsid w:val="0082511D"/>
    <w:rsid w:val="00830167"/>
    <w:rsid w:val="00830780"/>
    <w:rsid w:val="00831BAB"/>
    <w:rsid w:val="00831D65"/>
    <w:rsid w:val="00831EAF"/>
    <w:rsid w:val="008327FF"/>
    <w:rsid w:val="0083418E"/>
    <w:rsid w:val="00834BED"/>
    <w:rsid w:val="00835080"/>
    <w:rsid w:val="00841287"/>
    <w:rsid w:val="00841879"/>
    <w:rsid w:val="00843D17"/>
    <w:rsid w:val="00855B27"/>
    <w:rsid w:val="008561B4"/>
    <w:rsid w:val="00860DEC"/>
    <w:rsid w:val="00861E30"/>
    <w:rsid w:val="00864049"/>
    <w:rsid w:val="008648E1"/>
    <w:rsid w:val="0087172D"/>
    <w:rsid w:val="00871C57"/>
    <w:rsid w:val="00871FC3"/>
    <w:rsid w:val="008739C9"/>
    <w:rsid w:val="00873EA7"/>
    <w:rsid w:val="008773C5"/>
    <w:rsid w:val="0088211C"/>
    <w:rsid w:val="00882549"/>
    <w:rsid w:val="00884996"/>
    <w:rsid w:val="00884DBA"/>
    <w:rsid w:val="00887686"/>
    <w:rsid w:val="00891CD0"/>
    <w:rsid w:val="008921D5"/>
    <w:rsid w:val="00895458"/>
    <w:rsid w:val="00897C79"/>
    <w:rsid w:val="008A0983"/>
    <w:rsid w:val="008A0EE5"/>
    <w:rsid w:val="008A414C"/>
    <w:rsid w:val="008B46CC"/>
    <w:rsid w:val="008B55FD"/>
    <w:rsid w:val="008B6BF1"/>
    <w:rsid w:val="008C0371"/>
    <w:rsid w:val="008C2317"/>
    <w:rsid w:val="008C3A7A"/>
    <w:rsid w:val="008C50E7"/>
    <w:rsid w:val="008D0F01"/>
    <w:rsid w:val="008D1E95"/>
    <w:rsid w:val="008D59C9"/>
    <w:rsid w:val="008D7813"/>
    <w:rsid w:val="008E26EA"/>
    <w:rsid w:val="008E4FBE"/>
    <w:rsid w:val="008E4FE2"/>
    <w:rsid w:val="008F2038"/>
    <w:rsid w:val="008F3BCA"/>
    <w:rsid w:val="00903BD1"/>
    <w:rsid w:val="00910A7E"/>
    <w:rsid w:val="00913866"/>
    <w:rsid w:val="0091391B"/>
    <w:rsid w:val="009150C8"/>
    <w:rsid w:val="00915D45"/>
    <w:rsid w:val="00915DF6"/>
    <w:rsid w:val="00920AE8"/>
    <w:rsid w:val="0092470E"/>
    <w:rsid w:val="00930312"/>
    <w:rsid w:val="0093254A"/>
    <w:rsid w:val="00934036"/>
    <w:rsid w:val="0093507D"/>
    <w:rsid w:val="00936828"/>
    <w:rsid w:val="00937D13"/>
    <w:rsid w:val="00940BE0"/>
    <w:rsid w:val="00944389"/>
    <w:rsid w:val="0095250D"/>
    <w:rsid w:val="009529E2"/>
    <w:rsid w:val="00953945"/>
    <w:rsid w:val="00953E3B"/>
    <w:rsid w:val="00957108"/>
    <w:rsid w:val="00960265"/>
    <w:rsid w:val="009613BE"/>
    <w:rsid w:val="009675BD"/>
    <w:rsid w:val="00970B07"/>
    <w:rsid w:val="009725D6"/>
    <w:rsid w:val="00972808"/>
    <w:rsid w:val="00982DD1"/>
    <w:rsid w:val="0098571E"/>
    <w:rsid w:val="00986F49"/>
    <w:rsid w:val="00991C50"/>
    <w:rsid w:val="00997972"/>
    <w:rsid w:val="009A0956"/>
    <w:rsid w:val="009A2C67"/>
    <w:rsid w:val="009A42FB"/>
    <w:rsid w:val="009A668A"/>
    <w:rsid w:val="009B2950"/>
    <w:rsid w:val="009B4103"/>
    <w:rsid w:val="009C0A7D"/>
    <w:rsid w:val="009C0FA3"/>
    <w:rsid w:val="009C1465"/>
    <w:rsid w:val="009C5247"/>
    <w:rsid w:val="009C5A2E"/>
    <w:rsid w:val="009C5D56"/>
    <w:rsid w:val="009C71A8"/>
    <w:rsid w:val="009C7BE0"/>
    <w:rsid w:val="009C7C6B"/>
    <w:rsid w:val="009D0FBB"/>
    <w:rsid w:val="009D3C89"/>
    <w:rsid w:val="009D58B2"/>
    <w:rsid w:val="009D5A7D"/>
    <w:rsid w:val="009D7BC6"/>
    <w:rsid w:val="009E01A0"/>
    <w:rsid w:val="009E2A13"/>
    <w:rsid w:val="009E51DE"/>
    <w:rsid w:val="009E5473"/>
    <w:rsid w:val="009E55A0"/>
    <w:rsid w:val="009E5AB6"/>
    <w:rsid w:val="009E5D82"/>
    <w:rsid w:val="009E6F1F"/>
    <w:rsid w:val="009E7BED"/>
    <w:rsid w:val="009F1EB5"/>
    <w:rsid w:val="00A004DD"/>
    <w:rsid w:val="00A1027B"/>
    <w:rsid w:val="00A10512"/>
    <w:rsid w:val="00A13169"/>
    <w:rsid w:val="00A16777"/>
    <w:rsid w:val="00A25385"/>
    <w:rsid w:val="00A33D2F"/>
    <w:rsid w:val="00A35234"/>
    <w:rsid w:val="00A35CB4"/>
    <w:rsid w:val="00A37C9E"/>
    <w:rsid w:val="00A45CC9"/>
    <w:rsid w:val="00A462E9"/>
    <w:rsid w:val="00A476EC"/>
    <w:rsid w:val="00A50C6B"/>
    <w:rsid w:val="00A52AFA"/>
    <w:rsid w:val="00A53C05"/>
    <w:rsid w:val="00A54C97"/>
    <w:rsid w:val="00A62065"/>
    <w:rsid w:val="00A638A2"/>
    <w:rsid w:val="00A65D3A"/>
    <w:rsid w:val="00A70034"/>
    <w:rsid w:val="00A74C0A"/>
    <w:rsid w:val="00A77B93"/>
    <w:rsid w:val="00A77D84"/>
    <w:rsid w:val="00A81BB0"/>
    <w:rsid w:val="00A82682"/>
    <w:rsid w:val="00A826E4"/>
    <w:rsid w:val="00A84A1A"/>
    <w:rsid w:val="00A91153"/>
    <w:rsid w:val="00A93115"/>
    <w:rsid w:val="00A9375A"/>
    <w:rsid w:val="00A93922"/>
    <w:rsid w:val="00A94394"/>
    <w:rsid w:val="00AA2ACC"/>
    <w:rsid w:val="00AA3DD2"/>
    <w:rsid w:val="00AA41F8"/>
    <w:rsid w:val="00AA444E"/>
    <w:rsid w:val="00AA575F"/>
    <w:rsid w:val="00AA6FB0"/>
    <w:rsid w:val="00AB0C7F"/>
    <w:rsid w:val="00AB184F"/>
    <w:rsid w:val="00AB1899"/>
    <w:rsid w:val="00AB24F3"/>
    <w:rsid w:val="00AB458C"/>
    <w:rsid w:val="00AC04A2"/>
    <w:rsid w:val="00AC1948"/>
    <w:rsid w:val="00AC1F64"/>
    <w:rsid w:val="00AC2FEB"/>
    <w:rsid w:val="00AC4035"/>
    <w:rsid w:val="00AC558C"/>
    <w:rsid w:val="00AC5950"/>
    <w:rsid w:val="00AC6EE2"/>
    <w:rsid w:val="00AD0A4E"/>
    <w:rsid w:val="00AD3A37"/>
    <w:rsid w:val="00AE1EBD"/>
    <w:rsid w:val="00AE2247"/>
    <w:rsid w:val="00AE2E57"/>
    <w:rsid w:val="00AE63B9"/>
    <w:rsid w:val="00AF0DDC"/>
    <w:rsid w:val="00AF26DC"/>
    <w:rsid w:val="00AF7DDA"/>
    <w:rsid w:val="00B004CF"/>
    <w:rsid w:val="00B0163F"/>
    <w:rsid w:val="00B02CA2"/>
    <w:rsid w:val="00B04F02"/>
    <w:rsid w:val="00B067A9"/>
    <w:rsid w:val="00B12047"/>
    <w:rsid w:val="00B120E9"/>
    <w:rsid w:val="00B1395A"/>
    <w:rsid w:val="00B14395"/>
    <w:rsid w:val="00B15CE5"/>
    <w:rsid w:val="00B15EA3"/>
    <w:rsid w:val="00B17884"/>
    <w:rsid w:val="00B21209"/>
    <w:rsid w:val="00B232D0"/>
    <w:rsid w:val="00B240AC"/>
    <w:rsid w:val="00B30E69"/>
    <w:rsid w:val="00B31B44"/>
    <w:rsid w:val="00B35FD1"/>
    <w:rsid w:val="00B368C6"/>
    <w:rsid w:val="00B37970"/>
    <w:rsid w:val="00B41606"/>
    <w:rsid w:val="00B420FB"/>
    <w:rsid w:val="00B42575"/>
    <w:rsid w:val="00B42696"/>
    <w:rsid w:val="00B5039E"/>
    <w:rsid w:val="00B512FF"/>
    <w:rsid w:val="00B53A39"/>
    <w:rsid w:val="00B562FA"/>
    <w:rsid w:val="00B5637F"/>
    <w:rsid w:val="00B61FD4"/>
    <w:rsid w:val="00B7337D"/>
    <w:rsid w:val="00B74954"/>
    <w:rsid w:val="00B7793F"/>
    <w:rsid w:val="00B80DA2"/>
    <w:rsid w:val="00B81EDD"/>
    <w:rsid w:val="00B85A30"/>
    <w:rsid w:val="00B90251"/>
    <w:rsid w:val="00B92D20"/>
    <w:rsid w:val="00B94B4C"/>
    <w:rsid w:val="00B97245"/>
    <w:rsid w:val="00BA4D0F"/>
    <w:rsid w:val="00BB0614"/>
    <w:rsid w:val="00BC65EA"/>
    <w:rsid w:val="00BC6DBA"/>
    <w:rsid w:val="00BC70A4"/>
    <w:rsid w:val="00BC7197"/>
    <w:rsid w:val="00BD04D0"/>
    <w:rsid w:val="00BE6083"/>
    <w:rsid w:val="00BF2C99"/>
    <w:rsid w:val="00BF51CE"/>
    <w:rsid w:val="00C0251B"/>
    <w:rsid w:val="00C02FDC"/>
    <w:rsid w:val="00C040FC"/>
    <w:rsid w:val="00C04596"/>
    <w:rsid w:val="00C05B74"/>
    <w:rsid w:val="00C1481C"/>
    <w:rsid w:val="00C2029F"/>
    <w:rsid w:val="00C222D4"/>
    <w:rsid w:val="00C22A46"/>
    <w:rsid w:val="00C24EF3"/>
    <w:rsid w:val="00C3459B"/>
    <w:rsid w:val="00C45CCE"/>
    <w:rsid w:val="00C51513"/>
    <w:rsid w:val="00C561D5"/>
    <w:rsid w:val="00C56D21"/>
    <w:rsid w:val="00C611FC"/>
    <w:rsid w:val="00C61E9A"/>
    <w:rsid w:val="00C624A5"/>
    <w:rsid w:val="00C62ECB"/>
    <w:rsid w:val="00C656ED"/>
    <w:rsid w:val="00C668B4"/>
    <w:rsid w:val="00C7076D"/>
    <w:rsid w:val="00C712F0"/>
    <w:rsid w:val="00C74B6E"/>
    <w:rsid w:val="00C847DC"/>
    <w:rsid w:val="00C85243"/>
    <w:rsid w:val="00C900A2"/>
    <w:rsid w:val="00C921AC"/>
    <w:rsid w:val="00C95132"/>
    <w:rsid w:val="00C96874"/>
    <w:rsid w:val="00CA018E"/>
    <w:rsid w:val="00CA0A3F"/>
    <w:rsid w:val="00CA1297"/>
    <w:rsid w:val="00CA1443"/>
    <w:rsid w:val="00CA2160"/>
    <w:rsid w:val="00CA2E2A"/>
    <w:rsid w:val="00CA5846"/>
    <w:rsid w:val="00CB3961"/>
    <w:rsid w:val="00CB5586"/>
    <w:rsid w:val="00CB6909"/>
    <w:rsid w:val="00CB701C"/>
    <w:rsid w:val="00CC126C"/>
    <w:rsid w:val="00CC40F3"/>
    <w:rsid w:val="00CD1CC7"/>
    <w:rsid w:val="00CD53D2"/>
    <w:rsid w:val="00CD7020"/>
    <w:rsid w:val="00CE095C"/>
    <w:rsid w:val="00CE20C9"/>
    <w:rsid w:val="00CE264E"/>
    <w:rsid w:val="00CE6430"/>
    <w:rsid w:val="00CE6A41"/>
    <w:rsid w:val="00CE70E4"/>
    <w:rsid w:val="00CF108A"/>
    <w:rsid w:val="00CF3AD0"/>
    <w:rsid w:val="00CF3FBF"/>
    <w:rsid w:val="00CF4B64"/>
    <w:rsid w:val="00D03153"/>
    <w:rsid w:val="00D04276"/>
    <w:rsid w:val="00D05560"/>
    <w:rsid w:val="00D10DE2"/>
    <w:rsid w:val="00D13205"/>
    <w:rsid w:val="00D22DD8"/>
    <w:rsid w:val="00D266B0"/>
    <w:rsid w:val="00D30748"/>
    <w:rsid w:val="00D3212E"/>
    <w:rsid w:val="00D34974"/>
    <w:rsid w:val="00D37FAC"/>
    <w:rsid w:val="00D431D0"/>
    <w:rsid w:val="00D47C69"/>
    <w:rsid w:val="00D62FE8"/>
    <w:rsid w:val="00D667C2"/>
    <w:rsid w:val="00D706D6"/>
    <w:rsid w:val="00D8077E"/>
    <w:rsid w:val="00D83DCE"/>
    <w:rsid w:val="00D84C86"/>
    <w:rsid w:val="00D85976"/>
    <w:rsid w:val="00D86892"/>
    <w:rsid w:val="00D909EB"/>
    <w:rsid w:val="00D90D6B"/>
    <w:rsid w:val="00D93ED6"/>
    <w:rsid w:val="00D970DE"/>
    <w:rsid w:val="00DA0B36"/>
    <w:rsid w:val="00DA7C37"/>
    <w:rsid w:val="00DB096A"/>
    <w:rsid w:val="00DB0C78"/>
    <w:rsid w:val="00DB50C5"/>
    <w:rsid w:val="00DB62AD"/>
    <w:rsid w:val="00DB7084"/>
    <w:rsid w:val="00DB79E1"/>
    <w:rsid w:val="00DB7CD1"/>
    <w:rsid w:val="00DC25ED"/>
    <w:rsid w:val="00DC31C3"/>
    <w:rsid w:val="00DC3B01"/>
    <w:rsid w:val="00DC4412"/>
    <w:rsid w:val="00DC4FFA"/>
    <w:rsid w:val="00DC5EE7"/>
    <w:rsid w:val="00DC736D"/>
    <w:rsid w:val="00DD0A86"/>
    <w:rsid w:val="00DD366B"/>
    <w:rsid w:val="00DD7B4E"/>
    <w:rsid w:val="00DD7E7A"/>
    <w:rsid w:val="00DD7E9B"/>
    <w:rsid w:val="00DE694E"/>
    <w:rsid w:val="00DF0755"/>
    <w:rsid w:val="00DF2331"/>
    <w:rsid w:val="00DF5631"/>
    <w:rsid w:val="00DF6639"/>
    <w:rsid w:val="00DF7498"/>
    <w:rsid w:val="00DF7522"/>
    <w:rsid w:val="00E01FD6"/>
    <w:rsid w:val="00E02DA7"/>
    <w:rsid w:val="00E0456D"/>
    <w:rsid w:val="00E12CE4"/>
    <w:rsid w:val="00E236C2"/>
    <w:rsid w:val="00E247DB"/>
    <w:rsid w:val="00E25D8E"/>
    <w:rsid w:val="00E32A90"/>
    <w:rsid w:val="00E353FA"/>
    <w:rsid w:val="00E371A2"/>
    <w:rsid w:val="00E4238C"/>
    <w:rsid w:val="00E42F21"/>
    <w:rsid w:val="00E43F32"/>
    <w:rsid w:val="00E44961"/>
    <w:rsid w:val="00E4615A"/>
    <w:rsid w:val="00E46F37"/>
    <w:rsid w:val="00E4772D"/>
    <w:rsid w:val="00E5382C"/>
    <w:rsid w:val="00E53991"/>
    <w:rsid w:val="00E547F7"/>
    <w:rsid w:val="00E54C4B"/>
    <w:rsid w:val="00E60959"/>
    <w:rsid w:val="00E62546"/>
    <w:rsid w:val="00E64735"/>
    <w:rsid w:val="00E6564F"/>
    <w:rsid w:val="00E66546"/>
    <w:rsid w:val="00E7188A"/>
    <w:rsid w:val="00E73697"/>
    <w:rsid w:val="00E73FE0"/>
    <w:rsid w:val="00E76908"/>
    <w:rsid w:val="00E76AB5"/>
    <w:rsid w:val="00E76ABA"/>
    <w:rsid w:val="00E77E76"/>
    <w:rsid w:val="00E81D17"/>
    <w:rsid w:val="00E828CD"/>
    <w:rsid w:val="00E934C0"/>
    <w:rsid w:val="00E940B2"/>
    <w:rsid w:val="00E9487C"/>
    <w:rsid w:val="00EA00A7"/>
    <w:rsid w:val="00EA18F4"/>
    <w:rsid w:val="00EA3064"/>
    <w:rsid w:val="00EA6DCE"/>
    <w:rsid w:val="00EA76FC"/>
    <w:rsid w:val="00EB27C5"/>
    <w:rsid w:val="00EC648D"/>
    <w:rsid w:val="00ED00C4"/>
    <w:rsid w:val="00ED14F1"/>
    <w:rsid w:val="00EE253D"/>
    <w:rsid w:val="00EE2691"/>
    <w:rsid w:val="00EE2A8F"/>
    <w:rsid w:val="00EE5530"/>
    <w:rsid w:val="00EF33C1"/>
    <w:rsid w:val="00EF3A76"/>
    <w:rsid w:val="00EF442C"/>
    <w:rsid w:val="00EF46F1"/>
    <w:rsid w:val="00F00425"/>
    <w:rsid w:val="00F04AA9"/>
    <w:rsid w:val="00F0690D"/>
    <w:rsid w:val="00F1038F"/>
    <w:rsid w:val="00F13A14"/>
    <w:rsid w:val="00F15443"/>
    <w:rsid w:val="00F15B68"/>
    <w:rsid w:val="00F170DD"/>
    <w:rsid w:val="00F214BC"/>
    <w:rsid w:val="00F2696A"/>
    <w:rsid w:val="00F3206D"/>
    <w:rsid w:val="00F34074"/>
    <w:rsid w:val="00F36BC3"/>
    <w:rsid w:val="00F42F23"/>
    <w:rsid w:val="00F53B5D"/>
    <w:rsid w:val="00F5519B"/>
    <w:rsid w:val="00F57F74"/>
    <w:rsid w:val="00F605B6"/>
    <w:rsid w:val="00F6206B"/>
    <w:rsid w:val="00F657A8"/>
    <w:rsid w:val="00F71206"/>
    <w:rsid w:val="00F7525F"/>
    <w:rsid w:val="00F8079B"/>
    <w:rsid w:val="00F80F29"/>
    <w:rsid w:val="00F8399A"/>
    <w:rsid w:val="00F93065"/>
    <w:rsid w:val="00F93DB3"/>
    <w:rsid w:val="00F96279"/>
    <w:rsid w:val="00F968EE"/>
    <w:rsid w:val="00FA0A20"/>
    <w:rsid w:val="00FA1214"/>
    <w:rsid w:val="00FA19B2"/>
    <w:rsid w:val="00FA7542"/>
    <w:rsid w:val="00FA75B7"/>
    <w:rsid w:val="00FB38CE"/>
    <w:rsid w:val="00FB55E1"/>
    <w:rsid w:val="00FB5C7B"/>
    <w:rsid w:val="00FB7341"/>
    <w:rsid w:val="00FC043A"/>
    <w:rsid w:val="00FD2295"/>
    <w:rsid w:val="00FD2924"/>
    <w:rsid w:val="00FD4DEC"/>
    <w:rsid w:val="00FD5E44"/>
    <w:rsid w:val="00FD6C59"/>
    <w:rsid w:val="00FD7A01"/>
    <w:rsid w:val="00FE0EE6"/>
    <w:rsid w:val="00FE4C9A"/>
    <w:rsid w:val="00FF0523"/>
    <w:rsid w:val="00FF0C2F"/>
    <w:rsid w:val="00FF0D0E"/>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fillcolor="#006e31" stroke="f">
      <v:fill color="#006e31"/>
      <v:stroke on="f"/>
      <v:shadow color="black" opacity="49151f" offset=".74833mm,.74833mm"/>
    </o:shapedefaults>
    <o:shapelayout v:ext="edit">
      <o:idmap v:ext="edit" data="1"/>
    </o:shapelayout>
  </w:shapeDefaults>
  <w:doNotEmbedSmartTags/>
  <w:decimalSymbol w:val=","/>
  <w:listSeparator w:val=";"/>
  <w14:docId w14:val="160967F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ourier" w:eastAsia="Times New Roman" w:hAnsi="Courier" w:cs="Times New Roman"/>
        <w:lang w:val="pl-PL" w:eastAsia="de-DE"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uiPriority w:val="99"/>
    <w:semiHidden/>
    <w:rsid w:val="005E2376"/>
    <w:rPr>
      <w:sz w:val="16"/>
      <w:szCs w:val="16"/>
    </w:rPr>
  </w:style>
  <w:style w:type="paragraph" w:styleId="Kommentartext">
    <w:name w:val="annotation text"/>
    <w:basedOn w:val="Standard"/>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Hyp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58422565">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38420624">
      <w:bodyDiv w:val="1"/>
      <w:marLeft w:val="0"/>
      <w:marRight w:val="0"/>
      <w:marTop w:val="0"/>
      <w:marBottom w:val="0"/>
      <w:divBdr>
        <w:top w:val="none" w:sz="0" w:space="0" w:color="auto"/>
        <w:left w:val="none" w:sz="0" w:space="0" w:color="auto"/>
        <w:bottom w:val="none" w:sz="0" w:space="0" w:color="auto"/>
        <w:right w:val="none" w:sz="0" w:space="0" w:color="auto"/>
      </w:divBdr>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5.jpeg"/><Relationship Id="rId18" Type="http://schemas.openxmlformats.org/officeDocument/2006/relationships/hyperlink" Target="https://www.youtube.com/user/amazonede" TargetMode="External"/><Relationship Id="rId26" Type="http://schemas.openxmlformats.org/officeDocument/2006/relationships/image" Target="cid:Xing1_e3730686-2953-47a9-9c47-dbaa518a9207.jpg" TargetMode="External"/><Relationship Id="rId3" Type="http://schemas.openxmlformats.org/officeDocument/2006/relationships/settings" Target="settings.xml"/><Relationship Id="rId21" Type="http://schemas.openxmlformats.org/officeDocument/2006/relationships/hyperlink" Target="https://www.linkedin.com/company/amazone-group/" TargetMode="External"/><Relationship Id="rId7" Type="http://schemas.openxmlformats.org/officeDocument/2006/relationships/image" Target="media/image1.jpeg"/><Relationship Id="rId12" Type="http://schemas.openxmlformats.org/officeDocument/2006/relationships/hyperlink" Target="https://www.facebook.com/amazone.group" TargetMode="External"/><Relationship Id="rId17" Type="http://schemas.openxmlformats.org/officeDocument/2006/relationships/image" Target="cid:IG_efb650a7-31e4-4674-98db-f2d2d5c58dce.jpg" TargetMode="External"/><Relationship Id="rId25" Type="http://schemas.openxmlformats.org/officeDocument/2006/relationships/image" Target="media/image9.jpeg"/><Relationship Id="rId2" Type="http://schemas.openxmlformats.org/officeDocument/2006/relationships/styles" Target="styles.xml"/><Relationship Id="rId16" Type="http://schemas.openxmlformats.org/officeDocument/2006/relationships/image" Target="media/image6.jpeg"/><Relationship Id="rId20" Type="http://schemas.openxmlformats.org/officeDocument/2006/relationships/image" Target="cid:YT_e9180d16-5a2b-4618-92e9-22a015f9cafb.jpg" TargetMode="External"/><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hyperlink" Target="http://www.amazone.net" TargetMode="External"/><Relationship Id="rId24" Type="http://schemas.openxmlformats.org/officeDocument/2006/relationships/hyperlink" Target="https://www.xing.com/company/amazone" TargetMode="External"/><Relationship Id="rId5" Type="http://schemas.openxmlformats.org/officeDocument/2006/relationships/footnotes" Target="footnotes.xml"/><Relationship Id="rId15" Type="http://schemas.openxmlformats.org/officeDocument/2006/relationships/hyperlink" Target="https://instagram.com/amazone_group" TargetMode="External"/><Relationship Id="rId23" Type="http://schemas.openxmlformats.org/officeDocument/2006/relationships/image" Target="cid:LinkedIn_80de4e9c-c7a3-41e3-8e11-063f7eace13d.jpg" TargetMode="External"/><Relationship Id="rId28" Type="http://schemas.openxmlformats.org/officeDocument/2006/relationships/footer" Target="footer1.xml"/><Relationship Id="rId10" Type="http://schemas.openxmlformats.org/officeDocument/2006/relationships/image" Target="media/image4.jpeg"/><Relationship Id="rId19" Type="http://schemas.openxmlformats.org/officeDocument/2006/relationships/image" Target="media/image7.jpe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cid:FB_70d43fd1-a841-4de4-bbaa-3e1f495f95d3.jpg" TargetMode="External"/><Relationship Id="rId22" Type="http://schemas.openxmlformats.org/officeDocument/2006/relationships/image" Target="media/image8.jpeg"/><Relationship Id="rId27" Type="http://schemas.openxmlformats.org/officeDocument/2006/relationships/header" Target="header1.xml"/><Relationship Id="rId30" Type="http://schemas.openxmlformats.org/officeDocument/2006/relationships/theme" Target="theme/theme1.xml"/></Relationships>
</file>

<file path=word/_rels/header1.xml.rels><?xml version="1.0" encoding="UTF-8" standalone="yes"?>
<Relationships xmlns="http://schemas.openxmlformats.org/package/2006/relationships"><Relationship Id="rId2" Type="http://schemas.openxmlformats.org/officeDocument/2006/relationships/image" Target="media/image70.png"/><Relationship Id="rId1" Type="http://schemas.openxmlformats.org/officeDocument/2006/relationships/image" Target="media/image10.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78B13E0-5EC0-4924-ABDE-95E421EBDE9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Pages>
  <Words>568</Words>
  <Characters>3918</Characters>
  <Application>Microsoft Office Word</Application>
  <DocSecurity>0</DocSecurity>
  <Lines>32</Lines>
  <Paragraphs>8</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PI Amazone – sprawozdanie roczne 2008</vt:lpstr>
      <vt:lpstr>PI Amazone Jahresbericht 2008</vt:lpstr>
    </vt:vector>
  </TitlesOfParts>
  <LinksUpToDate>false</LinksUpToDate>
  <CharactersWithSpaces>4478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PI Amazone – sprawozdanie roczne 2008</dc:title>
  <dc:creator/>
  <cp:lastModifiedBy/>
  <cp:revision>1</cp:revision>
  <cp:lastPrinted>2010-02-24T09:10:00Z</cp:lastPrinted>
  <dcterms:created xsi:type="dcterms:W3CDTF">2020-11-02T07:55:00Z</dcterms:created>
  <dcterms:modified xsi:type="dcterms:W3CDTF">2020-11-05T08:38:00Z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